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0A9" w:rsidRDefault="002E10A9" w:rsidP="002E10A9">
      <w:pPr>
        <w:pStyle w:val="Heading1"/>
        <w:jc w:val="center"/>
        <w:rPr>
          <w:rFonts w:asciiTheme="minorHAnsi" w:hAnsiTheme="minorHAnsi"/>
          <w:b/>
          <w:color w:val="auto"/>
        </w:rPr>
      </w:pPr>
    </w:p>
    <w:p w:rsidR="002E10A9" w:rsidRDefault="002E10A9" w:rsidP="002E10A9">
      <w:pPr>
        <w:pStyle w:val="Heading1"/>
        <w:jc w:val="center"/>
        <w:rPr>
          <w:rFonts w:asciiTheme="minorHAnsi" w:hAnsiTheme="minorHAnsi"/>
          <w:b/>
          <w:color w:val="auto"/>
        </w:rPr>
      </w:pPr>
    </w:p>
    <w:p w:rsidR="002E10A9" w:rsidRDefault="002E10A9" w:rsidP="002E10A9">
      <w:pPr>
        <w:pStyle w:val="Heading1"/>
        <w:jc w:val="center"/>
        <w:rPr>
          <w:rFonts w:asciiTheme="minorHAnsi" w:hAnsiTheme="minorHAnsi"/>
          <w:b/>
          <w:color w:val="auto"/>
        </w:rPr>
      </w:pPr>
    </w:p>
    <w:p w:rsidR="009A6364" w:rsidRPr="009A6364" w:rsidRDefault="009A6364" w:rsidP="009A6364"/>
    <w:p w:rsidR="009A6364" w:rsidRPr="009A6364" w:rsidRDefault="009A6364" w:rsidP="009A6364"/>
    <w:p w:rsidR="002E10A9" w:rsidRDefault="002E10A9" w:rsidP="002E10A9">
      <w:pPr>
        <w:pStyle w:val="Heading1"/>
        <w:jc w:val="center"/>
        <w:rPr>
          <w:rFonts w:asciiTheme="minorHAnsi" w:hAnsiTheme="minorHAnsi"/>
          <w:b/>
          <w:color w:val="auto"/>
        </w:rPr>
      </w:pPr>
      <w:bookmarkStart w:id="0" w:name="_Toc522262623"/>
      <w:r w:rsidRPr="002E10A9">
        <w:rPr>
          <w:rFonts w:asciiTheme="minorHAnsi" w:hAnsiTheme="minorHAnsi"/>
          <w:b/>
          <w:color w:val="auto"/>
        </w:rPr>
        <w:t>AS 4707-PROJECT CERTIFICATION MANUAL</w:t>
      </w:r>
      <w:bookmarkEnd w:id="0"/>
      <w:r w:rsidRPr="002E10A9">
        <w:rPr>
          <w:rFonts w:asciiTheme="minorHAnsi" w:hAnsiTheme="minorHAnsi"/>
          <w:b/>
          <w:color w:val="auto"/>
        </w:rPr>
        <w:t xml:space="preserve"> </w:t>
      </w:r>
    </w:p>
    <w:p w:rsidR="00C57665" w:rsidRDefault="002E10A9" w:rsidP="002E10A9">
      <w:pPr>
        <w:pStyle w:val="Heading1"/>
        <w:jc w:val="center"/>
        <w:rPr>
          <w:rFonts w:asciiTheme="minorHAnsi" w:hAnsiTheme="minorHAnsi"/>
          <w:b/>
          <w:color w:val="auto"/>
        </w:rPr>
      </w:pPr>
      <w:bookmarkStart w:id="1" w:name="_Toc522262624"/>
      <w:r w:rsidRPr="002E10A9">
        <w:rPr>
          <w:rFonts w:asciiTheme="minorHAnsi" w:hAnsiTheme="minorHAnsi"/>
          <w:b/>
          <w:color w:val="auto"/>
        </w:rPr>
        <w:t>REFURBI</w:t>
      </w:r>
      <w:r>
        <w:rPr>
          <w:rFonts w:asciiTheme="minorHAnsi" w:hAnsiTheme="minorHAnsi"/>
          <w:b/>
          <w:color w:val="auto"/>
        </w:rPr>
        <w:t>SH</w:t>
      </w:r>
      <w:r w:rsidRPr="002E10A9">
        <w:rPr>
          <w:rFonts w:asciiTheme="minorHAnsi" w:hAnsiTheme="minorHAnsi"/>
          <w:b/>
          <w:color w:val="auto"/>
        </w:rPr>
        <w:t>ME</w:t>
      </w:r>
      <w:r>
        <w:rPr>
          <w:rFonts w:asciiTheme="minorHAnsi" w:hAnsiTheme="minorHAnsi"/>
          <w:b/>
          <w:color w:val="auto"/>
        </w:rPr>
        <w:t>NT O</w:t>
      </w:r>
      <w:r w:rsidRPr="002E10A9">
        <w:rPr>
          <w:rFonts w:asciiTheme="minorHAnsi" w:hAnsiTheme="minorHAnsi"/>
          <w:b/>
          <w:color w:val="auto"/>
        </w:rPr>
        <w:t>F 30 BOOTHBY STREET KEDRON QLD 4031</w:t>
      </w:r>
      <w:bookmarkEnd w:id="1"/>
    </w:p>
    <w:p w:rsidR="002E10A9" w:rsidRDefault="002E10A9" w:rsidP="002E10A9"/>
    <w:p w:rsidR="002E10A9" w:rsidRDefault="002E10A9" w:rsidP="002E10A9">
      <w:pPr>
        <w:pStyle w:val="Heading1"/>
        <w:jc w:val="center"/>
        <w:rPr>
          <w:rFonts w:asciiTheme="minorHAnsi" w:hAnsiTheme="minorHAnsi"/>
          <w:b/>
          <w:color w:val="auto"/>
        </w:rPr>
      </w:pPr>
      <w:bookmarkStart w:id="2" w:name="_Toc522262625"/>
      <w:r>
        <w:rPr>
          <w:rFonts w:asciiTheme="minorHAnsi" w:hAnsiTheme="minorHAnsi"/>
          <w:b/>
          <w:color w:val="auto"/>
        </w:rPr>
        <w:t>RESPONSIBLE WOOD IN CONJUNCTION</w:t>
      </w:r>
      <w:bookmarkEnd w:id="2"/>
      <w:r>
        <w:rPr>
          <w:rFonts w:asciiTheme="minorHAnsi" w:hAnsiTheme="minorHAnsi"/>
          <w:b/>
          <w:color w:val="auto"/>
        </w:rPr>
        <w:t xml:space="preserve"> </w:t>
      </w:r>
    </w:p>
    <w:p w:rsidR="002E10A9" w:rsidRPr="002E10A9" w:rsidRDefault="002E10A9" w:rsidP="002E10A9">
      <w:pPr>
        <w:pStyle w:val="Heading1"/>
        <w:jc w:val="center"/>
        <w:rPr>
          <w:rFonts w:asciiTheme="minorHAnsi" w:hAnsiTheme="minorHAnsi"/>
          <w:b/>
          <w:color w:val="auto"/>
        </w:rPr>
      </w:pPr>
      <w:bookmarkStart w:id="3" w:name="_Toc522262626"/>
      <w:r>
        <w:rPr>
          <w:rFonts w:asciiTheme="minorHAnsi" w:hAnsiTheme="minorHAnsi"/>
          <w:b/>
          <w:color w:val="auto"/>
        </w:rPr>
        <w:t>WITH TIMBER QUEENSLAND</w:t>
      </w:r>
      <w:bookmarkEnd w:id="3"/>
    </w:p>
    <w:p w:rsidR="002E10A9" w:rsidRDefault="002E10A9" w:rsidP="002E10A9"/>
    <w:p w:rsidR="002E10A9" w:rsidRPr="002E10A9" w:rsidRDefault="002E10A9" w:rsidP="002E10A9"/>
    <w:p w:rsidR="002E10A9" w:rsidRDefault="002E10A9" w:rsidP="002E10A9"/>
    <w:p w:rsidR="002E10A9" w:rsidRDefault="002E10A9" w:rsidP="002E10A9"/>
    <w:p w:rsidR="002E10A9" w:rsidRDefault="002E10A9" w:rsidP="002E10A9"/>
    <w:p w:rsidR="002E10A9" w:rsidRDefault="002E10A9" w:rsidP="002E10A9"/>
    <w:p w:rsidR="002E10A9" w:rsidRDefault="002E10A9" w:rsidP="002E10A9"/>
    <w:p w:rsidR="002E10A9" w:rsidRDefault="002E10A9" w:rsidP="002E10A9"/>
    <w:p w:rsidR="002E10A9" w:rsidRDefault="002E10A9" w:rsidP="0006640C">
      <w:pPr>
        <w:jc w:val="both"/>
      </w:pPr>
    </w:p>
    <w:p w:rsidR="002E10A9" w:rsidRDefault="002E10A9" w:rsidP="002E10A9"/>
    <w:p w:rsidR="002E10A9" w:rsidRDefault="002E10A9" w:rsidP="002E10A9"/>
    <w:p w:rsidR="009A6364" w:rsidRDefault="009A6364" w:rsidP="002E10A9"/>
    <w:p w:rsidR="009A6364" w:rsidRDefault="009A6364" w:rsidP="002E10A9"/>
    <w:p w:rsidR="009A6364" w:rsidRDefault="009A6364" w:rsidP="002E10A9"/>
    <w:p w:rsidR="009A6364" w:rsidRDefault="009A6364" w:rsidP="002E10A9"/>
    <w:p w:rsidR="009A6364" w:rsidRDefault="009A6364" w:rsidP="002E10A9"/>
    <w:p w:rsidR="009A6364" w:rsidRDefault="009A6364" w:rsidP="002E10A9"/>
    <w:p w:rsidR="009A6364" w:rsidRDefault="009A6364" w:rsidP="002E10A9"/>
    <w:p w:rsidR="009A6364" w:rsidRDefault="009A6364" w:rsidP="002E10A9"/>
    <w:p w:rsidR="002E10A9" w:rsidRDefault="002E10A9" w:rsidP="002E10A9"/>
    <w:p w:rsidR="002E10A9" w:rsidRDefault="002E10A9" w:rsidP="002E10A9"/>
    <w:p w:rsidR="002E10A9" w:rsidRDefault="002E10A9" w:rsidP="002E10A9"/>
    <w:p w:rsidR="002E10A9" w:rsidRDefault="002E10A9" w:rsidP="002E10A9"/>
    <w:p w:rsidR="002E10A9" w:rsidRDefault="002E10A9" w:rsidP="002E10A9"/>
    <w:p w:rsidR="002E10A9" w:rsidRDefault="002E10A9" w:rsidP="002E10A9"/>
    <w:p w:rsidR="002E10A9" w:rsidRDefault="0080666C" w:rsidP="002E10A9">
      <w:r>
        <w:t xml:space="preserve">Version </w:t>
      </w:r>
      <w:r w:rsidR="00412BDD">
        <w:t xml:space="preserve">Six </w:t>
      </w:r>
      <w:r w:rsidR="002E007F">
        <w:t>-October</w:t>
      </w:r>
      <w:r w:rsidR="00412BDD">
        <w:t xml:space="preserve"> 2020</w:t>
      </w:r>
      <w:bookmarkStart w:id="4" w:name="_GoBack"/>
      <w:bookmarkEnd w:id="4"/>
    </w:p>
    <w:p w:rsidR="00AA5868" w:rsidRDefault="00AA5868" w:rsidP="002E10A9">
      <w:pPr>
        <w:sectPr w:rsidR="00AA5868" w:rsidSect="008B482F">
          <w:headerReference w:type="default" r:id="rId8"/>
          <w:footerReference w:type="default" r:id="rId9"/>
          <w:pgSz w:w="11900" w:h="16840"/>
          <w:pgMar w:top="2268" w:right="737" w:bottom="737" w:left="1701" w:header="709" w:footer="709" w:gutter="0"/>
          <w:cols w:space="708"/>
          <w:docGrid w:linePitch="360"/>
        </w:sectPr>
      </w:pPr>
    </w:p>
    <w:sdt>
      <w:sdtPr>
        <w:rPr>
          <w:rFonts w:asciiTheme="minorHAnsi" w:eastAsiaTheme="minorEastAsia" w:hAnsiTheme="minorHAnsi" w:cstheme="minorBidi"/>
          <w:color w:val="auto"/>
          <w:sz w:val="24"/>
          <w:szCs w:val="24"/>
          <w:lang w:val="en-AU"/>
        </w:rPr>
        <w:id w:val="-1960867713"/>
        <w:docPartObj>
          <w:docPartGallery w:val="Table of Contents"/>
          <w:docPartUnique/>
        </w:docPartObj>
      </w:sdtPr>
      <w:sdtEndPr>
        <w:rPr>
          <w:b/>
          <w:bCs/>
          <w:noProof/>
        </w:rPr>
      </w:sdtEndPr>
      <w:sdtContent>
        <w:p w:rsidR="00AA5868" w:rsidRDefault="00AA5868">
          <w:pPr>
            <w:pStyle w:val="TOCHeading"/>
          </w:pPr>
          <w:r>
            <w:t>Table of Contents</w:t>
          </w:r>
        </w:p>
        <w:p w:rsidR="003901E5" w:rsidRPr="003901E5" w:rsidRDefault="003901E5" w:rsidP="003901E5">
          <w:pPr>
            <w:rPr>
              <w:lang w:val="en-US"/>
            </w:rPr>
          </w:pPr>
        </w:p>
        <w:p w:rsidR="00AA5868" w:rsidRDefault="00AA5868" w:rsidP="00AA5868">
          <w:pPr>
            <w:pStyle w:val="TOC1"/>
            <w:tabs>
              <w:tab w:val="right" w:leader="dot" w:pos="9452"/>
            </w:tabs>
            <w:rPr>
              <w:noProof/>
              <w:sz w:val="22"/>
              <w:szCs w:val="22"/>
              <w:lang w:eastAsia="en-AU"/>
            </w:rPr>
          </w:pPr>
          <w:r>
            <w:rPr>
              <w:b/>
              <w:bCs/>
              <w:noProof/>
            </w:rPr>
            <w:fldChar w:fldCharType="begin"/>
          </w:r>
          <w:r>
            <w:rPr>
              <w:b/>
              <w:bCs/>
              <w:noProof/>
            </w:rPr>
            <w:instrText xml:space="preserve"> TOC \o "1-3" \h \z \u </w:instrText>
          </w:r>
          <w:r>
            <w:rPr>
              <w:b/>
              <w:bCs/>
              <w:noProof/>
            </w:rPr>
            <w:fldChar w:fldCharType="separate"/>
          </w:r>
          <w:hyperlink w:anchor="_Toc522262627" w:history="1">
            <w:r w:rsidRPr="00A22FC8">
              <w:rPr>
                <w:rStyle w:val="Hyperlink"/>
                <w:b/>
                <w:noProof/>
              </w:rPr>
              <w:t>Section One-Background and Management Commi</w:t>
            </w:r>
            <w:r>
              <w:rPr>
                <w:rStyle w:val="Hyperlink"/>
                <w:b/>
                <w:noProof/>
              </w:rPr>
              <w:t>t</w:t>
            </w:r>
            <w:r w:rsidRPr="00A22FC8">
              <w:rPr>
                <w:rStyle w:val="Hyperlink"/>
                <w:b/>
                <w:noProof/>
              </w:rPr>
              <w:t>ment</w:t>
            </w:r>
            <w:r>
              <w:rPr>
                <w:noProof/>
                <w:webHidden/>
              </w:rPr>
              <w:tab/>
            </w:r>
            <w:r>
              <w:rPr>
                <w:noProof/>
                <w:webHidden/>
              </w:rPr>
              <w:fldChar w:fldCharType="begin"/>
            </w:r>
            <w:r>
              <w:rPr>
                <w:noProof/>
                <w:webHidden/>
              </w:rPr>
              <w:instrText xml:space="preserve"> PAGEREF _Toc522262627 \h </w:instrText>
            </w:r>
            <w:r>
              <w:rPr>
                <w:noProof/>
                <w:webHidden/>
              </w:rPr>
            </w:r>
            <w:r>
              <w:rPr>
                <w:noProof/>
                <w:webHidden/>
              </w:rPr>
              <w:fldChar w:fldCharType="separate"/>
            </w:r>
            <w:r w:rsidR="00787729">
              <w:rPr>
                <w:noProof/>
                <w:webHidden/>
              </w:rPr>
              <w:t>3</w:t>
            </w:r>
            <w:r>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28" w:history="1">
            <w:r w:rsidR="00AA5868" w:rsidRPr="003901E5">
              <w:rPr>
                <w:rStyle w:val="Hyperlink"/>
                <w:noProof/>
              </w:rPr>
              <w:t>1.1. Documented System</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_Toc522262628 \h </w:instrText>
            </w:r>
            <w:r w:rsidR="00AA5868" w:rsidRPr="003901E5">
              <w:rPr>
                <w:noProof/>
                <w:webHidden/>
              </w:rPr>
            </w:r>
            <w:r w:rsidR="00AA5868" w:rsidRPr="003901E5">
              <w:rPr>
                <w:noProof/>
                <w:webHidden/>
              </w:rPr>
              <w:fldChar w:fldCharType="separate"/>
            </w:r>
            <w:r w:rsidR="00787729">
              <w:rPr>
                <w:noProof/>
                <w:webHidden/>
              </w:rPr>
              <w:t>3</w:t>
            </w:r>
            <w:r w:rsidR="00AA5868" w:rsidRPr="003901E5">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29" w:history="1">
            <w:r w:rsidR="00AA5868" w:rsidRPr="003901E5">
              <w:rPr>
                <w:rStyle w:val="Hyperlink"/>
                <w:noProof/>
              </w:rPr>
              <w:t>1.2. Management Commitment</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_Toc522262629 \h </w:instrText>
            </w:r>
            <w:r w:rsidR="00AA5868" w:rsidRPr="003901E5">
              <w:rPr>
                <w:noProof/>
                <w:webHidden/>
              </w:rPr>
            </w:r>
            <w:r w:rsidR="00AA5868" w:rsidRPr="003901E5">
              <w:rPr>
                <w:noProof/>
                <w:webHidden/>
              </w:rPr>
              <w:fldChar w:fldCharType="separate"/>
            </w:r>
            <w:r w:rsidR="00787729">
              <w:rPr>
                <w:noProof/>
                <w:webHidden/>
              </w:rPr>
              <w:t>3</w:t>
            </w:r>
            <w:r w:rsidR="00AA5868" w:rsidRPr="003901E5">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30" w:history="1">
            <w:r w:rsidR="00AA5868" w:rsidRPr="003901E5">
              <w:rPr>
                <w:rStyle w:val="Hyperlink"/>
                <w:noProof/>
              </w:rPr>
              <w:t>1.3. Management Responsibility</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_Toc522262630 \h </w:instrText>
            </w:r>
            <w:r w:rsidR="00AA5868" w:rsidRPr="003901E5">
              <w:rPr>
                <w:noProof/>
                <w:webHidden/>
              </w:rPr>
            </w:r>
            <w:r w:rsidR="00AA5868" w:rsidRPr="003901E5">
              <w:rPr>
                <w:noProof/>
                <w:webHidden/>
              </w:rPr>
              <w:fldChar w:fldCharType="separate"/>
            </w:r>
            <w:r w:rsidR="00787729">
              <w:rPr>
                <w:noProof/>
                <w:webHidden/>
              </w:rPr>
              <w:t>3</w:t>
            </w:r>
            <w:r w:rsidR="00AA5868" w:rsidRPr="003901E5">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31" w:history="1">
            <w:r w:rsidR="00AA5868" w:rsidRPr="003901E5">
              <w:rPr>
                <w:rStyle w:val="Hyperlink"/>
                <w:noProof/>
              </w:rPr>
              <w:t>1.4. Periodic Review</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_Toc522262631 \h </w:instrText>
            </w:r>
            <w:r w:rsidR="00AA5868" w:rsidRPr="003901E5">
              <w:rPr>
                <w:noProof/>
                <w:webHidden/>
              </w:rPr>
            </w:r>
            <w:r w:rsidR="00AA5868" w:rsidRPr="003901E5">
              <w:rPr>
                <w:noProof/>
                <w:webHidden/>
              </w:rPr>
              <w:fldChar w:fldCharType="separate"/>
            </w:r>
            <w:r w:rsidR="00787729">
              <w:rPr>
                <w:noProof/>
                <w:webHidden/>
              </w:rPr>
              <w:t>4</w:t>
            </w:r>
            <w:r w:rsidR="00AA5868" w:rsidRPr="003901E5">
              <w:rPr>
                <w:noProof/>
                <w:webHidden/>
              </w:rPr>
              <w:fldChar w:fldCharType="end"/>
            </w:r>
          </w:hyperlink>
        </w:p>
        <w:p w:rsidR="00AA5868" w:rsidRDefault="000657D8">
          <w:pPr>
            <w:pStyle w:val="TOC2"/>
            <w:tabs>
              <w:tab w:val="right" w:leader="dot" w:pos="9452"/>
            </w:tabs>
            <w:rPr>
              <w:noProof/>
              <w:sz w:val="22"/>
              <w:szCs w:val="22"/>
              <w:lang w:eastAsia="en-AU"/>
            </w:rPr>
          </w:pPr>
          <w:hyperlink w:anchor="_Toc522262632" w:history="1">
            <w:r w:rsidR="00AA5868" w:rsidRPr="00A22FC8">
              <w:rPr>
                <w:rStyle w:val="Hyperlink"/>
                <w:b/>
                <w:noProof/>
              </w:rPr>
              <w:t>Section Two-Organisational Structure and Responsibilities</w:t>
            </w:r>
            <w:r w:rsidR="00AA5868">
              <w:rPr>
                <w:noProof/>
                <w:webHidden/>
              </w:rPr>
              <w:tab/>
            </w:r>
            <w:r w:rsidR="00AA5868">
              <w:rPr>
                <w:noProof/>
                <w:webHidden/>
              </w:rPr>
              <w:fldChar w:fldCharType="begin"/>
            </w:r>
            <w:r w:rsidR="00AA5868">
              <w:rPr>
                <w:noProof/>
                <w:webHidden/>
              </w:rPr>
              <w:instrText xml:space="preserve"> PAGEREF _Toc522262632 \h </w:instrText>
            </w:r>
            <w:r w:rsidR="00AA5868">
              <w:rPr>
                <w:noProof/>
                <w:webHidden/>
              </w:rPr>
            </w:r>
            <w:r w:rsidR="00AA5868">
              <w:rPr>
                <w:noProof/>
                <w:webHidden/>
              </w:rPr>
              <w:fldChar w:fldCharType="separate"/>
            </w:r>
            <w:r w:rsidR="00787729">
              <w:rPr>
                <w:noProof/>
                <w:webHidden/>
              </w:rPr>
              <w:t>5</w:t>
            </w:r>
            <w:r w:rsidR="00AA5868">
              <w:rPr>
                <w:noProof/>
                <w:webHidden/>
              </w:rPr>
              <w:fldChar w:fldCharType="end"/>
            </w:r>
          </w:hyperlink>
        </w:p>
        <w:p w:rsidR="00AA5868" w:rsidRDefault="000657D8">
          <w:pPr>
            <w:pStyle w:val="TOC3"/>
            <w:tabs>
              <w:tab w:val="right" w:leader="dot" w:pos="9452"/>
            </w:tabs>
            <w:rPr>
              <w:noProof/>
              <w:sz w:val="22"/>
              <w:szCs w:val="22"/>
              <w:lang w:eastAsia="en-AU"/>
            </w:rPr>
          </w:pPr>
          <w:hyperlink w:anchor="_Toc522262634" w:history="1">
            <w:r w:rsidR="00AA5868" w:rsidRPr="003901E5">
              <w:rPr>
                <w:rStyle w:val="Hyperlink"/>
                <w:noProof/>
              </w:rPr>
              <w:t>Organisational Structure</w:t>
            </w:r>
            <w:r w:rsidR="00AA5868">
              <w:rPr>
                <w:noProof/>
                <w:webHidden/>
              </w:rPr>
              <w:tab/>
            </w:r>
            <w:r w:rsidR="00AA5868">
              <w:rPr>
                <w:noProof/>
                <w:webHidden/>
              </w:rPr>
              <w:fldChar w:fldCharType="begin"/>
            </w:r>
            <w:r w:rsidR="00AA5868">
              <w:rPr>
                <w:noProof/>
                <w:webHidden/>
              </w:rPr>
              <w:instrText xml:space="preserve"> PAGEREF _Toc522262634 \h </w:instrText>
            </w:r>
            <w:r w:rsidR="00AA5868">
              <w:rPr>
                <w:noProof/>
                <w:webHidden/>
              </w:rPr>
            </w:r>
            <w:r w:rsidR="00AA5868">
              <w:rPr>
                <w:noProof/>
                <w:webHidden/>
              </w:rPr>
              <w:fldChar w:fldCharType="separate"/>
            </w:r>
            <w:r w:rsidR="00787729">
              <w:rPr>
                <w:noProof/>
                <w:webHidden/>
              </w:rPr>
              <w:t>5</w:t>
            </w:r>
            <w:r w:rsidR="00AA5868">
              <w:rPr>
                <w:noProof/>
                <w:webHidden/>
              </w:rPr>
              <w:fldChar w:fldCharType="end"/>
            </w:r>
          </w:hyperlink>
        </w:p>
        <w:p w:rsidR="00AA5868" w:rsidRDefault="000657D8">
          <w:pPr>
            <w:pStyle w:val="TOC2"/>
            <w:tabs>
              <w:tab w:val="right" w:leader="dot" w:pos="9452"/>
            </w:tabs>
            <w:rPr>
              <w:noProof/>
              <w:sz w:val="22"/>
              <w:szCs w:val="22"/>
              <w:lang w:eastAsia="en-AU"/>
            </w:rPr>
          </w:pPr>
          <w:hyperlink w:anchor="_Toc522262636" w:history="1">
            <w:r w:rsidR="00AA5868" w:rsidRPr="00A22FC8">
              <w:rPr>
                <w:rStyle w:val="Hyperlink"/>
                <w:b/>
                <w:noProof/>
              </w:rPr>
              <w:t>Table 2.0 – Project Certification Responsibilities</w:t>
            </w:r>
            <w:r w:rsidR="00AA5868">
              <w:rPr>
                <w:noProof/>
                <w:webHidden/>
              </w:rPr>
              <w:tab/>
            </w:r>
            <w:r w:rsidR="00AA5868">
              <w:rPr>
                <w:noProof/>
                <w:webHidden/>
              </w:rPr>
              <w:fldChar w:fldCharType="begin"/>
            </w:r>
            <w:r w:rsidR="00AA5868">
              <w:rPr>
                <w:noProof/>
                <w:webHidden/>
              </w:rPr>
              <w:instrText xml:space="preserve"> PAGEREF _Toc522262636 \h </w:instrText>
            </w:r>
            <w:r w:rsidR="00AA5868">
              <w:rPr>
                <w:noProof/>
                <w:webHidden/>
              </w:rPr>
            </w:r>
            <w:r w:rsidR="00AA5868">
              <w:rPr>
                <w:noProof/>
                <w:webHidden/>
              </w:rPr>
              <w:fldChar w:fldCharType="separate"/>
            </w:r>
            <w:r w:rsidR="00787729">
              <w:rPr>
                <w:noProof/>
                <w:webHidden/>
              </w:rPr>
              <w:t>6</w:t>
            </w:r>
            <w:r w:rsidR="00AA5868">
              <w:rPr>
                <w:noProof/>
                <w:webHidden/>
              </w:rPr>
              <w:fldChar w:fldCharType="end"/>
            </w:r>
          </w:hyperlink>
        </w:p>
        <w:p w:rsidR="00AA5868" w:rsidRDefault="000657D8">
          <w:pPr>
            <w:pStyle w:val="TOC2"/>
            <w:tabs>
              <w:tab w:val="right" w:leader="dot" w:pos="9452"/>
            </w:tabs>
            <w:rPr>
              <w:noProof/>
              <w:sz w:val="22"/>
              <w:szCs w:val="22"/>
              <w:lang w:eastAsia="en-AU"/>
            </w:rPr>
          </w:pPr>
          <w:hyperlink w:anchor="_Toc522262637" w:history="1">
            <w:r w:rsidR="00AA5868" w:rsidRPr="00A22FC8">
              <w:rPr>
                <w:rStyle w:val="Hyperlink"/>
                <w:b/>
                <w:noProof/>
              </w:rPr>
              <w:t>Section Three-Raw Materials Flows and Product Groups</w:t>
            </w:r>
            <w:r w:rsidR="00AA5868">
              <w:rPr>
                <w:noProof/>
                <w:webHidden/>
              </w:rPr>
              <w:tab/>
            </w:r>
            <w:r w:rsidR="00AA5868">
              <w:rPr>
                <w:noProof/>
                <w:webHidden/>
              </w:rPr>
              <w:fldChar w:fldCharType="begin"/>
            </w:r>
            <w:r w:rsidR="00AA5868">
              <w:rPr>
                <w:noProof/>
                <w:webHidden/>
              </w:rPr>
              <w:instrText xml:space="preserve"> PAGEREF _Toc522262637 \h </w:instrText>
            </w:r>
            <w:r w:rsidR="00AA5868">
              <w:rPr>
                <w:noProof/>
                <w:webHidden/>
              </w:rPr>
            </w:r>
            <w:r w:rsidR="00AA5868">
              <w:rPr>
                <w:noProof/>
                <w:webHidden/>
              </w:rPr>
              <w:fldChar w:fldCharType="separate"/>
            </w:r>
            <w:r w:rsidR="00787729">
              <w:rPr>
                <w:noProof/>
                <w:webHidden/>
              </w:rPr>
              <w:t>7</w:t>
            </w:r>
            <w:r w:rsidR="00AA5868">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38" w:history="1">
            <w:r w:rsidR="00AA5868" w:rsidRPr="003901E5">
              <w:rPr>
                <w:rStyle w:val="Hyperlink"/>
                <w:rFonts w:ascii="Cambria" w:hAnsi="Cambria"/>
                <w:noProof/>
              </w:rPr>
              <w:t>3.1 Raw Material Flows</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_Toc522262638 \h </w:instrText>
            </w:r>
            <w:r w:rsidR="00AA5868" w:rsidRPr="003901E5">
              <w:rPr>
                <w:noProof/>
                <w:webHidden/>
              </w:rPr>
            </w:r>
            <w:r w:rsidR="00AA5868" w:rsidRPr="003901E5">
              <w:rPr>
                <w:noProof/>
                <w:webHidden/>
              </w:rPr>
              <w:fldChar w:fldCharType="separate"/>
            </w:r>
            <w:r w:rsidR="00787729">
              <w:rPr>
                <w:noProof/>
                <w:webHidden/>
              </w:rPr>
              <w:t>7</w:t>
            </w:r>
            <w:r w:rsidR="00AA5868" w:rsidRPr="003901E5">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39" w:history="1">
            <w:r w:rsidR="00AA5868" w:rsidRPr="003901E5">
              <w:rPr>
                <w:rStyle w:val="Hyperlink"/>
                <w:rFonts w:ascii="Cambria" w:hAnsi="Cambria"/>
                <w:noProof/>
              </w:rPr>
              <w:t>3.2 Product Group</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_Toc522262639 \h </w:instrText>
            </w:r>
            <w:r w:rsidR="00AA5868" w:rsidRPr="003901E5">
              <w:rPr>
                <w:noProof/>
                <w:webHidden/>
              </w:rPr>
            </w:r>
            <w:r w:rsidR="00AA5868" w:rsidRPr="003901E5">
              <w:rPr>
                <w:noProof/>
                <w:webHidden/>
              </w:rPr>
              <w:fldChar w:fldCharType="separate"/>
            </w:r>
            <w:r w:rsidR="00787729">
              <w:rPr>
                <w:noProof/>
                <w:webHidden/>
              </w:rPr>
              <w:t>7</w:t>
            </w:r>
            <w:r w:rsidR="00AA5868" w:rsidRPr="003901E5">
              <w:rPr>
                <w:noProof/>
                <w:webHidden/>
              </w:rPr>
              <w:fldChar w:fldCharType="end"/>
            </w:r>
          </w:hyperlink>
        </w:p>
        <w:p w:rsidR="00AA5868" w:rsidRDefault="000657D8">
          <w:pPr>
            <w:pStyle w:val="TOC2"/>
            <w:tabs>
              <w:tab w:val="right" w:leader="dot" w:pos="9452"/>
            </w:tabs>
            <w:rPr>
              <w:noProof/>
              <w:sz w:val="22"/>
              <w:szCs w:val="22"/>
              <w:lang w:eastAsia="en-AU"/>
            </w:rPr>
          </w:pPr>
          <w:hyperlink w:anchor="_Toc522262640" w:history="1">
            <w:r w:rsidR="00AA5868" w:rsidRPr="00A22FC8">
              <w:rPr>
                <w:rStyle w:val="Hyperlink"/>
                <w:rFonts w:ascii="Cambria" w:hAnsi="Cambria"/>
                <w:b/>
                <w:noProof/>
              </w:rPr>
              <w:t>Section Four-Chain of Custody Procedures</w:t>
            </w:r>
            <w:r w:rsidR="00AA5868">
              <w:rPr>
                <w:noProof/>
                <w:webHidden/>
              </w:rPr>
              <w:tab/>
            </w:r>
            <w:r w:rsidR="00AA5868">
              <w:rPr>
                <w:noProof/>
                <w:webHidden/>
              </w:rPr>
              <w:fldChar w:fldCharType="begin"/>
            </w:r>
            <w:r w:rsidR="00AA5868">
              <w:rPr>
                <w:noProof/>
                <w:webHidden/>
              </w:rPr>
              <w:instrText xml:space="preserve"> PAGEREF _Toc522262640 \h </w:instrText>
            </w:r>
            <w:r w:rsidR="00AA5868">
              <w:rPr>
                <w:noProof/>
                <w:webHidden/>
              </w:rPr>
            </w:r>
            <w:r w:rsidR="00AA5868">
              <w:rPr>
                <w:noProof/>
                <w:webHidden/>
              </w:rPr>
              <w:fldChar w:fldCharType="separate"/>
            </w:r>
            <w:r w:rsidR="00787729">
              <w:rPr>
                <w:noProof/>
                <w:webHidden/>
              </w:rPr>
              <w:t>8</w:t>
            </w:r>
            <w:r w:rsidR="00AA5868">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41" w:history="1">
            <w:r w:rsidR="00AA5868" w:rsidRPr="003901E5">
              <w:rPr>
                <w:rStyle w:val="Hyperlink"/>
                <w:rFonts w:ascii="Cambria" w:hAnsi="Cambria"/>
                <w:noProof/>
              </w:rPr>
              <w:t>4.1 Identification of Materials</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_Toc522262641 \h </w:instrText>
            </w:r>
            <w:r w:rsidR="00AA5868" w:rsidRPr="003901E5">
              <w:rPr>
                <w:noProof/>
                <w:webHidden/>
              </w:rPr>
            </w:r>
            <w:r w:rsidR="00AA5868" w:rsidRPr="003901E5">
              <w:rPr>
                <w:noProof/>
                <w:webHidden/>
              </w:rPr>
              <w:fldChar w:fldCharType="separate"/>
            </w:r>
            <w:r w:rsidR="00787729">
              <w:rPr>
                <w:noProof/>
                <w:webHidden/>
              </w:rPr>
              <w:t>8</w:t>
            </w:r>
            <w:r w:rsidR="00AA5868" w:rsidRPr="003901E5">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42" w:history="1">
            <w:r w:rsidR="00AA5868" w:rsidRPr="003901E5">
              <w:rPr>
                <w:rStyle w:val="Hyperlink"/>
                <w:rFonts w:ascii="Cambria" w:hAnsi="Cambria"/>
                <w:noProof/>
              </w:rPr>
              <w:t>4.2 Calculation of certified percentage</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_Toc522262642 \h </w:instrText>
            </w:r>
            <w:r w:rsidR="00AA5868" w:rsidRPr="003901E5">
              <w:rPr>
                <w:noProof/>
                <w:webHidden/>
              </w:rPr>
            </w:r>
            <w:r w:rsidR="00AA5868" w:rsidRPr="003901E5">
              <w:rPr>
                <w:noProof/>
                <w:webHidden/>
              </w:rPr>
              <w:fldChar w:fldCharType="separate"/>
            </w:r>
            <w:r w:rsidR="00787729">
              <w:rPr>
                <w:noProof/>
                <w:webHidden/>
              </w:rPr>
              <w:t>8</w:t>
            </w:r>
            <w:r w:rsidR="00AA5868" w:rsidRPr="003901E5">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43" w:history="1">
            <w:r w:rsidR="00AA5868" w:rsidRPr="003901E5">
              <w:rPr>
                <w:rStyle w:val="Hyperlink"/>
                <w:rFonts w:ascii="Cambria" w:hAnsi="Cambria"/>
                <w:noProof/>
              </w:rPr>
              <w:t>4.3 Claims and Labelling</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_Toc522262643 \h </w:instrText>
            </w:r>
            <w:r w:rsidR="00AA5868" w:rsidRPr="003901E5">
              <w:rPr>
                <w:noProof/>
                <w:webHidden/>
              </w:rPr>
            </w:r>
            <w:r w:rsidR="00AA5868" w:rsidRPr="003901E5">
              <w:rPr>
                <w:noProof/>
                <w:webHidden/>
              </w:rPr>
              <w:fldChar w:fldCharType="separate"/>
            </w:r>
            <w:r w:rsidR="00787729">
              <w:rPr>
                <w:noProof/>
                <w:webHidden/>
              </w:rPr>
              <w:t>9</w:t>
            </w:r>
            <w:r w:rsidR="00AA5868" w:rsidRPr="003901E5">
              <w:rPr>
                <w:noProof/>
                <w:webHidden/>
              </w:rPr>
              <w:fldChar w:fldCharType="end"/>
            </w:r>
          </w:hyperlink>
        </w:p>
        <w:p w:rsidR="00AA5868" w:rsidRDefault="000657D8">
          <w:pPr>
            <w:pStyle w:val="TOC2"/>
            <w:tabs>
              <w:tab w:val="right" w:leader="dot" w:pos="9452"/>
            </w:tabs>
            <w:rPr>
              <w:noProof/>
              <w:sz w:val="22"/>
              <w:szCs w:val="22"/>
              <w:lang w:eastAsia="en-AU"/>
            </w:rPr>
          </w:pPr>
          <w:hyperlink w:anchor="_Toc522262644" w:history="1">
            <w:r w:rsidR="00AA5868" w:rsidRPr="00A22FC8">
              <w:rPr>
                <w:rStyle w:val="Hyperlink"/>
                <w:rFonts w:ascii="Cambria" w:hAnsi="Cambria"/>
                <w:b/>
                <w:noProof/>
              </w:rPr>
              <w:t>Section Five-Due Diligence</w:t>
            </w:r>
            <w:r w:rsidR="00AA5868">
              <w:rPr>
                <w:noProof/>
                <w:webHidden/>
              </w:rPr>
              <w:tab/>
            </w:r>
            <w:r w:rsidR="00AA5868">
              <w:rPr>
                <w:noProof/>
                <w:webHidden/>
              </w:rPr>
              <w:fldChar w:fldCharType="begin"/>
            </w:r>
            <w:r w:rsidR="00AA5868">
              <w:rPr>
                <w:noProof/>
                <w:webHidden/>
              </w:rPr>
              <w:instrText xml:space="preserve"> PAGEREF _Toc522262644 \h </w:instrText>
            </w:r>
            <w:r w:rsidR="00AA5868">
              <w:rPr>
                <w:noProof/>
                <w:webHidden/>
              </w:rPr>
            </w:r>
            <w:r w:rsidR="00AA5868">
              <w:rPr>
                <w:noProof/>
                <w:webHidden/>
              </w:rPr>
              <w:fldChar w:fldCharType="separate"/>
            </w:r>
            <w:r w:rsidR="00787729">
              <w:rPr>
                <w:noProof/>
                <w:webHidden/>
              </w:rPr>
              <w:t>10</w:t>
            </w:r>
            <w:r w:rsidR="00AA5868">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45" w:history="1">
            <w:r w:rsidR="00AA5868" w:rsidRPr="003901E5">
              <w:rPr>
                <w:rStyle w:val="Hyperlink"/>
                <w:noProof/>
              </w:rPr>
              <w:t xml:space="preserve">5.1 </w:t>
            </w:r>
            <w:r w:rsidR="00874CFA">
              <w:rPr>
                <w:rStyle w:val="Hyperlink"/>
                <w:noProof/>
              </w:rPr>
              <w:t>Information Gathering</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_Toc522262645 \h </w:instrText>
            </w:r>
            <w:r w:rsidR="00AA5868" w:rsidRPr="003901E5">
              <w:rPr>
                <w:noProof/>
                <w:webHidden/>
              </w:rPr>
            </w:r>
            <w:r w:rsidR="00AA5868" w:rsidRPr="003901E5">
              <w:rPr>
                <w:noProof/>
                <w:webHidden/>
              </w:rPr>
              <w:fldChar w:fldCharType="separate"/>
            </w:r>
            <w:r w:rsidR="00787729">
              <w:rPr>
                <w:noProof/>
                <w:webHidden/>
              </w:rPr>
              <w:t>11</w:t>
            </w:r>
            <w:r w:rsidR="00AA5868" w:rsidRPr="003901E5">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46" w:history="1">
            <w:r w:rsidR="00AA5868" w:rsidRPr="003901E5">
              <w:rPr>
                <w:rStyle w:val="Hyperlink"/>
                <w:rFonts w:ascii="Cambria" w:hAnsi="Cambria"/>
                <w:noProof/>
              </w:rPr>
              <w:t>5.2 Risk Assessment</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_Toc522262646 \h </w:instrText>
            </w:r>
            <w:r w:rsidR="00AA5868" w:rsidRPr="003901E5">
              <w:rPr>
                <w:noProof/>
                <w:webHidden/>
              </w:rPr>
            </w:r>
            <w:r w:rsidR="00AA5868" w:rsidRPr="003901E5">
              <w:rPr>
                <w:noProof/>
                <w:webHidden/>
              </w:rPr>
              <w:fldChar w:fldCharType="separate"/>
            </w:r>
            <w:r w:rsidR="00787729">
              <w:rPr>
                <w:noProof/>
                <w:webHidden/>
              </w:rPr>
              <w:t>11</w:t>
            </w:r>
            <w:r w:rsidR="00AA5868" w:rsidRPr="003901E5">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47" w:history="1">
            <w:r w:rsidR="00AA5868" w:rsidRPr="003901E5">
              <w:rPr>
                <w:rStyle w:val="Hyperlink"/>
                <w:noProof/>
              </w:rPr>
              <w:t xml:space="preserve">5.3 </w:t>
            </w:r>
            <w:r w:rsidR="00874CFA">
              <w:rPr>
                <w:rStyle w:val="Hyperlink"/>
                <w:noProof/>
              </w:rPr>
              <w:t xml:space="preserve">Management of Significat Risk Suppliers and </w:t>
            </w:r>
            <w:r w:rsidR="00AA5868" w:rsidRPr="003901E5">
              <w:rPr>
                <w:rStyle w:val="Hyperlink"/>
                <w:noProof/>
              </w:rPr>
              <w:t>Risk Mitigation</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_Toc522262647 \h </w:instrText>
            </w:r>
            <w:r w:rsidR="00AA5868" w:rsidRPr="003901E5">
              <w:rPr>
                <w:noProof/>
                <w:webHidden/>
              </w:rPr>
            </w:r>
            <w:r w:rsidR="00AA5868" w:rsidRPr="003901E5">
              <w:rPr>
                <w:noProof/>
                <w:webHidden/>
              </w:rPr>
              <w:fldChar w:fldCharType="separate"/>
            </w:r>
            <w:r w:rsidR="00787729">
              <w:rPr>
                <w:noProof/>
                <w:webHidden/>
              </w:rPr>
              <w:t>14</w:t>
            </w:r>
            <w:r w:rsidR="00AA5868" w:rsidRPr="003901E5">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48" w:history="1">
            <w:r w:rsidR="00AA5868" w:rsidRPr="003901E5">
              <w:rPr>
                <w:rStyle w:val="Hyperlink"/>
                <w:noProof/>
              </w:rPr>
              <w:t>5.4 Records</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_Toc522262648 \h </w:instrText>
            </w:r>
            <w:r w:rsidR="00AA5868" w:rsidRPr="003901E5">
              <w:rPr>
                <w:noProof/>
                <w:webHidden/>
              </w:rPr>
            </w:r>
            <w:r w:rsidR="00AA5868" w:rsidRPr="003901E5">
              <w:rPr>
                <w:noProof/>
                <w:webHidden/>
              </w:rPr>
              <w:fldChar w:fldCharType="separate"/>
            </w:r>
            <w:r w:rsidR="00787729">
              <w:rPr>
                <w:noProof/>
                <w:webHidden/>
              </w:rPr>
              <w:t>16</w:t>
            </w:r>
            <w:r w:rsidR="00AA5868" w:rsidRPr="003901E5">
              <w:rPr>
                <w:noProof/>
                <w:webHidden/>
              </w:rPr>
              <w:fldChar w:fldCharType="end"/>
            </w:r>
          </w:hyperlink>
        </w:p>
        <w:p w:rsidR="00AA5868" w:rsidRDefault="000657D8">
          <w:pPr>
            <w:pStyle w:val="TOC2"/>
            <w:tabs>
              <w:tab w:val="right" w:leader="dot" w:pos="9452"/>
            </w:tabs>
            <w:rPr>
              <w:noProof/>
              <w:sz w:val="22"/>
              <w:szCs w:val="22"/>
              <w:lang w:eastAsia="en-AU"/>
            </w:rPr>
          </w:pPr>
          <w:hyperlink w:anchor="_Toc522262649" w:history="1">
            <w:r w:rsidR="00AA5868" w:rsidRPr="00A22FC8">
              <w:rPr>
                <w:rStyle w:val="Hyperlink"/>
                <w:rFonts w:ascii="Cambria" w:hAnsi="Cambria"/>
                <w:b/>
                <w:noProof/>
              </w:rPr>
              <w:t>Section Six-Internal Audits</w:t>
            </w:r>
            <w:r w:rsidR="00AA5868">
              <w:rPr>
                <w:noProof/>
                <w:webHidden/>
              </w:rPr>
              <w:tab/>
            </w:r>
            <w:r w:rsidR="00AA5868">
              <w:rPr>
                <w:noProof/>
                <w:webHidden/>
              </w:rPr>
              <w:fldChar w:fldCharType="begin"/>
            </w:r>
            <w:r w:rsidR="00AA5868">
              <w:rPr>
                <w:noProof/>
                <w:webHidden/>
              </w:rPr>
              <w:instrText xml:space="preserve"> PAGEREF _Toc522262649 \h </w:instrText>
            </w:r>
            <w:r w:rsidR="00AA5868">
              <w:rPr>
                <w:noProof/>
                <w:webHidden/>
              </w:rPr>
            </w:r>
            <w:r w:rsidR="00AA5868">
              <w:rPr>
                <w:noProof/>
                <w:webHidden/>
              </w:rPr>
              <w:fldChar w:fldCharType="separate"/>
            </w:r>
            <w:r w:rsidR="00787729">
              <w:rPr>
                <w:noProof/>
                <w:webHidden/>
              </w:rPr>
              <w:t>17</w:t>
            </w:r>
            <w:r w:rsidR="00AA5868">
              <w:rPr>
                <w:noProof/>
                <w:webHidden/>
              </w:rPr>
              <w:fldChar w:fldCharType="end"/>
            </w:r>
          </w:hyperlink>
        </w:p>
        <w:p w:rsidR="00AA5868" w:rsidRDefault="000657D8">
          <w:pPr>
            <w:pStyle w:val="TOC2"/>
            <w:tabs>
              <w:tab w:val="right" w:leader="dot" w:pos="9452"/>
            </w:tabs>
            <w:rPr>
              <w:noProof/>
              <w:sz w:val="22"/>
              <w:szCs w:val="22"/>
              <w:lang w:eastAsia="en-AU"/>
            </w:rPr>
          </w:pPr>
          <w:hyperlink w:anchor="_Toc522262650" w:history="1">
            <w:r w:rsidR="00AA5868" w:rsidRPr="00A22FC8">
              <w:rPr>
                <w:rStyle w:val="Hyperlink"/>
                <w:rFonts w:ascii="Cambria" w:hAnsi="Cambria"/>
                <w:b/>
                <w:noProof/>
              </w:rPr>
              <w:t>Section Seven-Complaints Resolution</w:t>
            </w:r>
            <w:r w:rsidR="00AA5868">
              <w:rPr>
                <w:noProof/>
                <w:webHidden/>
              </w:rPr>
              <w:tab/>
            </w:r>
            <w:r w:rsidR="00AA5868">
              <w:rPr>
                <w:noProof/>
                <w:webHidden/>
              </w:rPr>
              <w:fldChar w:fldCharType="begin"/>
            </w:r>
            <w:r w:rsidR="00AA5868">
              <w:rPr>
                <w:noProof/>
                <w:webHidden/>
              </w:rPr>
              <w:instrText xml:space="preserve"> PAGEREF _Toc522262650 \h </w:instrText>
            </w:r>
            <w:r w:rsidR="00AA5868">
              <w:rPr>
                <w:noProof/>
                <w:webHidden/>
              </w:rPr>
            </w:r>
            <w:r w:rsidR="00AA5868">
              <w:rPr>
                <w:noProof/>
                <w:webHidden/>
              </w:rPr>
              <w:fldChar w:fldCharType="separate"/>
            </w:r>
            <w:r w:rsidR="00787729">
              <w:rPr>
                <w:noProof/>
                <w:webHidden/>
              </w:rPr>
              <w:t>18</w:t>
            </w:r>
            <w:r w:rsidR="00AA5868">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51" w:history="1">
            <w:r w:rsidR="00AA5868" w:rsidRPr="003901E5">
              <w:rPr>
                <w:rStyle w:val="Hyperlink"/>
                <w:noProof/>
              </w:rPr>
              <w:t>7.1 Capture of Complaints</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_Toc522262651 \h </w:instrText>
            </w:r>
            <w:r w:rsidR="00AA5868" w:rsidRPr="003901E5">
              <w:rPr>
                <w:noProof/>
                <w:webHidden/>
              </w:rPr>
            </w:r>
            <w:r w:rsidR="00AA5868" w:rsidRPr="003901E5">
              <w:rPr>
                <w:noProof/>
                <w:webHidden/>
              </w:rPr>
              <w:fldChar w:fldCharType="separate"/>
            </w:r>
            <w:r w:rsidR="00787729">
              <w:rPr>
                <w:noProof/>
                <w:webHidden/>
              </w:rPr>
              <w:t>18</w:t>
            </w:r>
            <w:r w:rsidR="00AA5868" w:rsidRPr="003901E5">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52" w:history="1">
            <w:r w:rsidR="00AA5868" w:rsidRPr="003901E5">
              <w:rPr>
                <w:rStyle w:val="Hyperlink"/>
                <w:noProof/>
              </w:rPr>
              <w:t>7.2 Investigation and processing of the complaint</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_Toc522262652 \h </w:instrText>
            </w:r>
            <w:r w:rsidR="00AA5868" w:rsidRPr="003901E5">
              <w:rPr>
                <w:noProof/>
                <w:webHidden/>
              </w:rPr>
            </w:r>
            <w:r w:rsidR="00AA5868" w:rsidRPr="003901E5">
              <w:rPr>
                <w:noProof/>
                <w:webHidden/>
              </w:rPr>
              <w:fldChar w:fldCharType="separate"/>
            </w:r>
            <w:r w:rsidR="00787729">
              <w:rPr>
                <w:noProof/>
                <w:webHidden/>
              </w:rPr>
              <w:t>19</w:t>
            </w:r>
            <w:r w:rsidR="00AA5868" w:rsidRPr="003901E5">
              <w:rPr>
                <w:noProof/>
                <w:webHidden/>
              </w:rPr>
              <w:fldChar w:fldCharType="end"/>
            </w:r>
          </w:hyperlink>
        </w:p>
        <w:p w:rsidR="00AA5868" w:rsidRPr="003901E5" w:rsidRDefault="000657D8">
          <w:pPr>
            <w:pStyle w:val="TOC3"/>
            <w:tabs>
              <w:tab w:val="right" w:leader="dot" w:pos="9452"/>
            </w:tabs>
            <w:rPr>
              <w:noProof/>
              <w:sz w:val="22"/>
              <w:szCs w:val="22"/>
              <w:lang w:eastAsia="en-AU"/>
            </w:rPr>
          </w:pPr>
          <w:hyperlink w:anchor="_Toc522262653" w:history="1">
            <w:r w:rsidR="00AA5868" w:rsidRPr="003901E5">
              <w:rPr>
                <w:rStyle w:val="Hyperlink"/>
                <w:rFonts w:ascii="Cambria" w:hAnsi="Cambria"/>
                <w:noProof/>
              </w:rPr>
              <w:t>7.3 Corrective Actions</w:t>
            </w:r>
            <w:r w:rsidR="00AA5868" w:rsidRPr="003901E5">
              <w:rPr>
                <w:noProof/>
                <w:webHidden/>
              </w:rPr>
              <w:tab/>
            </w:r>
            <w:r w:rsidR="00AA5868" w:rsidRPr="003901E5">
              <w:rPr>
                <w:noProof/>
                <w:webHidden/>
              </w:rPr>
              <w:fldChar w:fldCharType="begin"/>
            </w:r>
            <w:r w:rsidR="00AA5868" w:rsidRPr="003901E5">
              <w:rPr>
                <w:noProof/>
                <w:webHidden/>
              </w:rPr>
              <w:instrText xml:space="preserve"> PAGEREF _Toc522262653 \h </w:instrText>
            </w:r>
            <w:r w:rsidR="00AA5868" w:rsidRPr="003901E5">
              <w:rPr>
                <w:noProof/>
                <w:webHidden/>
              </w:rPr>
            </w:r>
            <w:r w:rsidR="00AA5868" w:rsidRPr="003901E5">
              <w:rPr>
                <w:noProof/>
                <w:webHidden/>
              </w:rPr>
              <w:fldChar w:fldCharType="separate"/>
            </w:r>
            <w:r w:rsidR="00787729">
              <w:rPr>
                <w:noProof/>
                <w:webHidden/>
              </w:rPr>
              <w:t>19</w:t>
            </w:r>
            <w:r w:rsidR="00AA5868" w:rsidRPr="003901E5">
              <w:rPr>
                <w:noProof/>
                <w:webHidden/>
              </w:rPr>
              <w:fldChar w:fldCharType="end"/>
            </w:r>
          </w:hyperlink>
        </w:p>
        <w:p w:rsidR="00AA5868" w:rsidRDefault="000657D8">
          <w:pPr>
            <w:pStyle w:val="TOC2"/>
            <w:tabs>
              <w:tab w:val="right" w:leader="dot" w:pos="9452"/>
            </w:tabs>
            <w:rPr>
              <w:noProof/>
              <w:sz w:val="22"/>
              <w:szCs w:val="22"/>
              <w:lang w:eastAsia="en-AU"/>
            </w:rPr>
          </w:pPr>
          <w:hyperlink w:anchor="_Toc522262654" w:history="1">
            <w:r w:rsidR="00AA5868" w:rsidRPr="00A22FC8">
              <w:rPr>
                <w:rStyle w:val="Hyperlink"/>
                <w:rFonts w:ascii="Cambria" w:hAnsi="Cambria"/>
                <w:b/>
                <w:noProof/>
              </w:rPr>
              <w:t>Section Eight-Staff Training</w:t>
            </w:r>
            <w:r w:rsidR="00AA5868">
              <w:rPr>
                <w:noProof/>
                <w:webHidden/>
              </w:rPr>
              <w:tab/>
            </w:r>
            <w:r w:rsidR="00AA5868">
              <w:rPr>
                <w:noProof/>
                <w:webHidden/>
              </w:rPr>
              <w:fldChar w:fldCharType="begin"/>
            </w:r>
            <w:r w:rsidR="00AA5868">
              <w:rPr>
                <w:noProof/>
                <w:webHidden/>
              </w:rPr>
              <w:instrText xml:space="preserve"> PAGEREF _Toc522262654 \h </w:instrText>
            </w:r>
            <w:r w:rsidR="00AA5868">
              <w:rPr>
                <w:noProof/>
                <w:webHidden/>
              </w:rPr>
            </w:r>
            <w:r w:rsidR="00AA5868">
              <w:rPr>
                <w:noProof/>
                <w:webHidden/>
              </w:rPr>
              <w:fldChar w:fldCharType="separate"/>
            </w:r>
            <w:r w:rsidR="00787729">
              <w:rPr>
                <w:noProof/>
                <w:webHidden/>
              </w:rPr>
              <w:t>20</w:t>
            </w:r>
            <w:r w:rsidR="00AA5868">
              <w:rPr>
                <w:noProof/>
                <w:webHidden/>
              </w:rPr>
              <w:fldChar w:fldCharType="end"/>
            </w:r>
          </w:hyperlink>
        </w:p>
        <w:p w:rsidR="00AA5868" w:rsidRDefault="000657D8">
          <w:pPr>
            <w:pStyle w:val="TOC2"/>
            <w:tabs>
              <w:tab w:val="right" w:leader="dot" w:pos="9452"/>
            </w:tabs>
            <w:rPr>
              <w:noProof/>
              <w:sz w:val="22"/>
              <w:szCs w:val="22"/>
              <w:lang w:eastAsia="en-AU"/>
            </w:rPr>
          </w:pPr>
          <w:hyperlink w:anchor="_Toc522262655" w:history="1">
            <w:r w:rsidR="00AA5868" w:rsidRPr="00A22FC8">
              <w:rPr>
                <w:rStyle w:val="Hyperlink"/>
                <w:b/>
                <w:noProof/>
              </w:rPr>
              <w:t>Section Nine-Records</w:t>
            </w:r>
            <w:r w:rsidR="00AA5868">
              <w:rPr>
                <w:noProof/>
                <w:webHidden/>
              </w:rPr>
              <w:tab/>
            </w:r>
            <w:r w:rsidR="00AA5868">
              <w:rPr>
                <w:noProof/>
                <w:webHidden/>
              </w:rPr>
              <w:fldChar w:fldCharType="begin"/>
            </w:r>
            <w:r w:rsidR="00AA5868">
              <w:rPr>
                <w:noProof/>
                <w:webHidden/>
              </w:rPr>
              <w:instrText xml:space="preserve"> PAGEREF _Toc522262655 \h </w:instrText>
            </w:r>
            <w:r w:rsidR="00AA5868">
              <w:rPr>
                <w:noProof/>
                <w:webHidden/>
              </w:rPr>
            </w:r>
            <w:r w:rsidR="00AA5868">
              <w:rPr>
                <w:noProof/>
                <w:webHidden/>
              </w:rPr>
              <w:fldChar w:fldCharType="separate"/>
            </w:r>
            <w:r w:rsidR="00787729">
              <w:rPr>
                <w:noProof/>
                <w:webHidden/>
              </w:rPr>
              <w:t>21</w:t>
            </w:r>
            <w:r w:rsidR="00AA5868">
              <w:rPr>
                <w:noProof/>
                <w:webHidden/>
              </w:rPr>
              <w:fldChar w:fldCharType="end"/>
            </w:r>
          </w:hyperlink>
        </w:p>
        <w:p w:rsidR="00AA5868" w:rsidRDefault="000657D8">
          <w:pPr>
            <w:pStyle w:val="TOC2"/>
            <w:tabs>
              <w:tab w:val="right" w:leader="dot" w:pos="9452"/>
            </w:tabs>
            <w:rPr>
              <w:noProof/>
              <w:sz w:val="22"/>
              <w:szCs w:val="22"/>
              <w:lang w:eastAsia="en-AU"/>
            </w:rPr>
          </w:pPr>
          <w:hyperlink w:anchor="_Toc522262656" w:history="1">
            <w:r w:rsidR="00AA5868" w:rsidRPr="00A22FC8">
              <w:rPr>
                <w:rStyle w:val="Hyperlink"/>
                <w:rFonts w:ascii="Cambria" w:hAnsi="Cambria"/>
                <w:b/>
                <w:noProof/>
              </w:rPr>
              <w:t>Section Ten- Social, Health and Safety Requirements</w:t>
            </w:r>
            <w:r w:rsidR="00AA5868">
              <w:rPr>
                <w:noProof/>
                <w:webHidden/>
              </w:rPr>
              <w:tab/>
            </w:r>
            <w:r w:rsidR="00AA5868">
              <w:rPr>
                <w:noProof/>
                <w:webHidden/>
              </w:rPr>
              <w:fldChar w:fldCharType="begin"/>
            </w:r>
            <w:r w:rsidR="00AA5868">
              <w:rPr>
                <w:noProof/>
                <w:webHidden/>
              </w:rPr>
              <w:instrText xml:space="preserve"> PAGEREF _Toc522262656 \h </w:instrText>
            </w:r>
            <w:r w:rsidR="00AA5868">
              <w:rPr>
                <w:noProof/>
                <w:webHidden/>
              </w:rPr>
            </w:r>
            <w:r w:rsidR="00AA5868">
              <w:rPr>
                <w:noProof/>
                <w:webHidden/>
              </w:rPr>
              <w:fldChar w:fldCharType="separate"/>
            </w:r>
            <w:r w:rsidR="00787729">
              <w:rPr>
                <w:noProof/>
                <w:webHidden/>
              </w:rPr>
              <w:t>22</w:t>
            </w:r>
            <w:r w:rsidR="00AA5868">
              <w:rPr>
                <w:noProof/>
                <w:webHidden/>
              </w:rPr>
              <w:fldChar w:fldCharType="end"/>
            </w:r>
          </w:hyperlink>
        </w:p>
        <w:p w:rsidR="00AA5868" w:rsidRDefault="000657D8">
          <w:pPr>
            <w:pStyle w:val="TOC2"/>
            <w:tabs>
              <w:tab w:val="right" w:leader="dot" w:pos="9452"/>
            </w:tabs>
            <w:rPr>
              <w:noProof/>
              <w:sz w:val="22"/>
              <w:szCs w:val="22"/>
              <w:lang w:eastAsia="en-AU"/>
            </w:rPr>
          </w:pPr>
          <w:hyperlink w:anchor="_Toc522262657" w:history="1">
            <w:r w:rsidR="00AA5868" w:rsidRPr="00A22FC8">
              <w:rPr>
                <w:rStyle w:val="Hyperlink"/>
                <w:b/>
                <w:noProof/>
              </w:rPr>
              <w:t>APPENDIX A</w:t>
            </w:r>
            <w:r w:rsidR="00AA5868">
              <w:rPr>
                <w:noProof/>
                <w:webHidden/>
              </w:rPr>
              <w:tab/>
            </w:r>
            <w:r w:rsidR="00AA5868">
              <w:rPr>
                <w:noProof/>
                <w:webHidden/>
              </w:rPr>
              <w:fldChar w:fldCharType="begin"/>
            </w:r>
            <w:r w:rsidR="00AA5868">
              <w:rPr>
                <w:noProof/>
                <w:webHidden/>
              </w:rPr>
              <w:instrText xml:space="preserve"> PAGEREF _Toc522262657 \h </w:instrText>
            </w:r>
            <w:r w:rsidR="00AA5868">
              <w:rPr>
                <w:noProof/>
                <w:webHidden/>
              </w:rPr>
            </w:r>
            <w:r w:rsidR="00AA5868">
              <w:rPr>
                <w:noProof/>
                <w:webHidden/>
              </w:rPr>
              <w:fldChar w:fldCharType="separate"/>
            </w:r>
            <w:r w:rsidR="00787729">
              <w:rPr>
                <w:noProof/>
                <w:webHidden/>
              </w:rPr>
              <w:t>23</w:t>
            </w:r>
            <w:r w:rsidR="00AA5868">
              <w:rPr>
                <w:noProof/>
                <w:webHidden/>
              </w:rPr>
              <w:fldChar w:fldCharType="end"/>
            </w:r>
          </w:hyperlink>
        </w:p>
        <w:p w:rsidR="00AA5868" w:rsidRDefault="000657D8">
          <w:pPr>
            <w:pStyle w:val="TOC2"/>
            <w:tabs>
              <w:tab w:val="right" w:leader="dot" w:pos="9452"/>
            </w:tabs>
            <w:rPr>
              <w:noProof/>
            </w:rPr>
          </w:pPr>
          <w:hyperlink w:anchor="_Toc522262658" w:history="1">
            <w:r w:rsidR="00AA5868" w:rsidRPr="00A22FC8">
              <w:rPr>
                <w:rStyle w:val="Hyperlink"/>
                <w:rFonts w:ascii="Cambria" w:hAnsi="Cambria"/>
                <w:b/>
                <w:noProof/>
              </w:rPr>
              <w:t>RESPONSIBLE WOOD COMPLAINTS MANUAL</w:t>
            </w:r>
            <w:r w:rsidR="00AA5868">
              <w:rPr>
                <w:noProof/>
                <w:webHidden/>
              </w:rPr>
              <w:tab/>
            </w:r>
            <w:r w:rsidR="00AA5868">
              <w:rPr>
                <w:noProof/>
                <w:webHidden/>
              </w:rPr>
              <w:fldChar w:fldCharType="begin"/>
            </w:r>
            <w:r w:rsidR="00AA5868">
              <w:rPr>
                <w:noProof/>
                <w:webHidden/>
              </w:rPr>
              <w:instrText xml:space="preserve"> PAGEREF _Toc522262658 \h </w:instrText>
            </w:r>
            <w:r w:rsidR="00AA5868">
              <w:rPr>
                <w:noProof/>
                <w:webHidden/>
              </w:rPr>
            </w:r>
            <w:r w:rsidR="00AA5868">
              <w:rPr>
                <w:noProof/>
                <w:webHidden/>
              </w:rPr>
              <w:fldChar w:fldCharType="separate"/>
            </w:r>
            <w:r w:rsidR="00787729">
              <w:rPr>
                <w:noProof/>
                <w:webHidden/>
              </w:rPr>
              <w:t>23</w:t>
            </w:r>
            <w:r w:rsidR="00AA5868">
              <w:rPr>
                <w:noProof/>
                <w:webHidden/>
              </w:rPr>
              <w:fldChar w:fldCharType="end"/>
            </w:r>
          </w:hyperlink>
        </w:p>
        <w:p w:rsidR="002B2E68" w:rsidRPr="002B2E68" w:rsidRDefault="002B2E68" w:rsidP="002B2E68">
          <w:r>
            <w:t xml:space="preserve">    </w:t>
          </w:r>
          <w:r w:rsidRPr="002B2E68">
            <w:rPr>
              <w:b/>
            </w:rPr>
            <w:t>APPENDIX B- Internal Audit Check list</w:t>
          </w:r>
          <w:r>
            <w:t>……………………………………………………………………..</w:t>
          </w:r>
          <w:r w:rsidR="00027E86">
            <w:t>46</w:t>
          </w:r>
        </w:p>
        <w:p w:rsidR="00AA5868" w:rsidRDefault="00AA5868">
          <w:r>
            <w:rPr>
              <w:b/>
              <w:bCs/>
              <w:noProof/>
            </w:rPr>
            <w:fldChar w:fldCharType="end"/>
          </w:r>
        </w:p>
      </w:sdtContent>
    </w:sdt>
    <w:p w:rsidR="002E10A9" w:rsidRDefault="002E10A9" w:rsidP="002E10A9">
      <w:pPr>
        <w:sectPr w:rsidR="002E10A9" w:rsidSect="00AA5868">
          <w:headerReference w:type="default" r:id="rId10"/>
          <w:pgSz w:w="11900" w:h="16840"/>
          <w:pgMar w:top="993" w:right="737" w:bottom="737" w:left="1701" w:header="709" w:footer="709" w:gutter="0"/>
          <w:cols w:space="708"/>
          <w:docGrid w:linePitch="360"/>
        </w:sectPr>
      </w:pPr>
    </w:p>
    <w:p w:rsidR="002E10A9" w:rsidRPr="00AA5868" w:rsidRDefault="002E10A9" w:rsidP="00AA5868">
      <w:pPr>
        <w:pStyle w:val="Heading1"/>
        <w:rPr>
          <w:rFonts w:asciiTheme="minorHAnsi" w:hAnsiTheme="minorHAnsi"/>
          <w:b/>
          <w:color w:val="auto"/>
          <w:u w:val="single"/>
        </w:rPr>
      </w:pPr>
      <w:bookmarkStart w:id="5" w:name="_Toc522262627"/>
      <w:r w:rsidRPr="00AA5868">
        <w:rPr>
          <w:rFonts w:asciiTheme="minorHAnsi" w:hAnsiTheme="minorHAnsi"/>
          <w:b/>
          <w:color w:val="auto"/>
          <w:u w:val="single"/>
        </w:rPr>
        <w:lastRenderedPageBreak/>
        <w:t>Section One-Background and Management Commi</w:t>
      </w:r>
      <w:r w:rsidR="00AA5868">
        <w:rPr>
          <w:rFonts w:asciiTheme="minorHAnsi" w:hAnsiTheme="minorHAnsi"/>
          <w:b/>
          <w:color w:val="auto"/>
          <w:u w:val="single"/>
        </w:rPr>
        <w:t>t</w:t>
      </w:r>
      <w:r w:rsidRPr="00AA5868">
        <w:rPr>
          <w:rFonts w:asciiTheme="minorHAnsi" w:hAnsiTheme="minorHAnsi"/>
          <w:b/>
          <w:color w:val="auto"/>
          <w:u w:val="single"/>
        </w:rPr>
        <w:t>ment</w:t>
      </w:r>
      <w:bookmarkEnd w:id="5"/>
    </w:p>
    <w:p w:rsidR="002E10A9" w:rsidRDefault="002E10A9" w:rsidP="001A472D">
      <w:pPr>
        <w:jc w:val="both"/>
      </w:pPr>
    </w:p>
    <w:p w:rsidR="002E10A9" w:rsidRDefault="002E10A9" w:rsidP="001A472D">
      <w:pPr>
        <w:jc w:val="both"/>
      </w:pPr>
      <w:r>
        <w:t>This ma</w:t>
      </w:r>
      <w:r w:rsidR="00BB41A8">
        <w:t xml:space="preserve">nual has been developed for </w:t>
      </w:r>
      <w:r>
        <w:t xml:space="preserve">project certification </w:t>
      </w:r>
      <w:r w:rsidR="00BB41A8">
        <w:t>in accordance with</w:t>
      </w:r>
      <w:r w:rsidR="00AA5868">
        <w:t xml:space="preserve"> AS 4707 </w:t>
      </w:r>
      <w:r>
        <w:t>for the refurbishment of the Timber Queensland and Responsible Wood office at 30 Boothby Street, Kedron.</w:t>
      </w:r>
    </w:p>
    <w:p w:rsidR="002E10A9" w:rsidRDefault="002E10A9" w:rsidP="001A472D">
      <w:pPr>
        <w:jc w:val="both"/>
      </w:pPr>
    </w:p>
    <w:p w:rsidR="002E10A9" w:rsidRPr="00C42F39" w:rsidRDefault="002E10A9" w:rsidP="001A472D">
      <w:pPr>
        <w:pStyle w:val="Heading3"/>
        <w:jc w:val="both"/>
        <w:rPr>
          <w:rFonts w:asciiTheme="minorHAnsi" w:hAnsiTheme="minorHAnsi"/>
          <w:b/>
          <w:color w:val="auto"/>
          <w:u w:val="single"/>
        </w:rPr>
      </w:pPr>
      <w:bookmarkStart w:id="6" w:name="_Toc522262628"/>
      <w:r w:rsidRPr="00C42F39">
        <w:rPr>
          <w:rFonts w:asciiTheme="minorHAnsi" w:hAnsiTheme="minorHAnsi"/>
          <w:b/>
          <w:color w:val="auto"/>
          <w:u w:val="single"/>
        </w:rPr>
        <w:t>1.1. Documented System</w:t>
      </w:r>
      <w:bookmarkEnd w:id="6"/>
    </w:p>
    <w:p w:rsidR="002E10A9" w:rsidRDefault="002E10A9" w:rsidP="001A472D">
      <w:pPr>
        <w:jc w:val="both"/>
      </w:pPr>
    </w:p>
    <w:p w:rsidR="002E10A9" w:rsidRDefault="00AA5868" w:rsidP="001A472D">
      <w:pPr>
        <w:jc w:val="both"/>
      </w:pPr>
      <w:r>
        <w:t>This manual provides</w:t>
      </w:r>
      <w:r w:rsidR="002E10A9">
        <w:t xml:space="preserve"> documentation required by AS 4707 and specifically the following.</w:t>
      </w:r>
    </w:p>
    <w:p w:rsidR="002E10A9" w:rsidRDefault="002E10A9" w:rsidP="001A472D">
      <w:pPr>
        <w:jc w:val="both"/>
      </w:pPr>
    </w:p>
    <w:p w:rsidR="002E10A9" w:rsidRDefault="001A472D" w:rsidP="00BB41A8">
      <w:pPr>
        <w:pStyle w:val="ListParagraph"/>
        <w:numPr>
          <w:ilvl w:val="0"/>
          <w:numId w:val="2"/>
        </w:numPr>
        <w:tabs>
          <w:tab w:val="left" w:pos="993"/>
        </w:tabs>
        <w:ind w:left="567" w:firstLine="0"/>
      </w:pPr>
      <w:r>
        <w:t>Organisational structure, responsibilities and authorities relating to Chain of Custody</w:t>
      </w:r>
      <w:r w:rsidR="00AA5868">
        <w:t xml:space="preserve"> (Section Two).</w:t>
      </w:r>
    </w:p>
    <w:p w:rsidR="001A472D" w:rsidRDefault="001A472D" w:rsidP="00D74A7E">
      <w:pPr>
        <w:pStyle w:val="ListParagraph"/>
        <w:ind w:left="567"/>
        <w:jc w:val="both"/>
      </w:pPr>
    </w:p>
    <w:p w:rsidR="001A472D" w:rsidRDefault="001A472D" w:rsidP="00D74A7E">
      <w:pPr>
        <w:pStyle w:val="ListParagraph"/>
        <w:numPr>
          <w:ilvl w:val="0"/>
          <w:numId w:val="2"/>
        </w:numPr>
        <w:tabs>
          <w:tab w:val="left" w:pos="993"/>
        </w:tabs>
        <w:ind w:left="567" w:firstLine="0"/>
        <w:jc w:val="both"/>
      </w:pPr>
      <w:r>
        <w:t>Description of the raw material fl</w:t>
      </w:r>
      <w:r w:rsidR="00BB41A8">
        <w:t>ow within the production</w:t>
      </w:r>
      <w:r>
        <w:t xml:space="preserve"> </w:t>
      </w:r>
      <w:r w:rsidR="00BB41A8">
        <w:t>process</w:t>
      </w:r>
      <w:r>
        <w:t>, including definition of product groups</w:t>
      </w:r>
      <w:r w:rsidR="00AA5868">
        <w:t xml:space="preserve"> (Section 3.1)</w:t>
      </w:r>
      <w:r>
        <w:t>.</w:t>
      </w:r>
    </w:p>
    <w:p w:rsidR="00AA5868" w:rsidRDefault="00AA5868" w:rsidP="00AA5868">
      <w:pPr>
        <w:tabs>
          <w:tab w:val="left" w:pos="993"/>
        </w:tabs>
        <w:ind w:left="1418"/>
        <w:jc w:val="both"/>
      </w:pPr>
    </w:p>
    <w:p w:rsidR="001A472D" w:rsidRDefault="001A472D" w:rsidP="00AA5868">
      <w:pPr>
        <w:pStyle w:val="ListParagraph"/>
        <w:numPr>
          <w:ilvl w:val="0"/>
          <w:numId w:val="2"/>
        </w:numPr>
        <w:tabs>
          <w:tab w:val="left" w:pos="993"/>
        </w:tabs>
        <w:ind w:left="567" w:firstLine="0"/>
        <w:jc w:val="both"/>
      </w:pPr>
      <w:r>
        <w:t>Procedures for Chain of Custody process cov</w:t>
      </w:r>
      <w:r w:rsidR="00BB41A8">
        <w:t>ering all requirements of this S</w:t>
      </w:r>
      <w:r>
        <w:t>tandard, including</w:t>
      </w:r>
      <w:r w:rsidR="00AA5868">
        <w:t xml:space="preserve"> the i</w:t>
      </w:r>
      <w:r>
        <w:t>dentification of the raw material category</w:t>
      </w:r>
      <w:r w:rsidR="00AA5868">
        <w:t xml:space="preserve"> (Section 4).</w:t>
      </w:r>
    </w:p>
    <w:p w:rsidR="001A472D" w:rsidRDefault="001A472D" w:rsidP="00D74A7E">
      <w:pPr>
        <w:pStyle w:val="ListParagraph"/>
        <w:ind w:left="567"/>
        <w:jc w:val="both"/>
      </w:pPr>
    </w:p>
    <w:p w:rsidR="001A472D" w:rsidRDefault="001A472D" w:rsidP="00D74A7E">
      <w:pPr>
        <w:pStyle w:val="ListParagraph"/>
        <w:numPr>
          <w:ilvl w:val="0"/>
          <w:numId w:val="2"/>
        </w:numPr>
        <w:tabs>
          <w:tab w:val="left" w:pos="993"/>
        </w:tabs>
        <w:ind w:left="567" w:firstLine="0"/>
        <w:jc w:val="both"/>
      </w:pPr>
      <w:r>
        <w:t>Procedures for the Due Diligence System</w:t>
      </w:r>
      <w:r w:rsidR="00AA5868">
        <w:t xml:space="preserve"> (Section 5).</w:t>
      </w:r>
    </w:p>
    <w:p w:rsidR="001A472D" w:rsidRDefault="001A472D" w:rsidP="00D74A7E">
      <w:pPr>
        <w:pStyle w:val="ListParagraph"/>
        <w:ind w:left="567"/>
        <w:jc w:val="both"/>
      </w:pPr>
    </w:p>
    <w:p w:rsidR="001A472D" w:rsidRDefault="001A472D" w:rsidP="00D74A7E">
      <w:pPr>
        <w:pStyle w:val="ListParagraph"/>
        <w:numPr>
          <w:ilvl w:val="0"/>
          <w:numId w:val="2"/>
        </w:numPr>
        <w:tabs>
          <w:tab w:val="left" w:pos="993"/>
        </w:tabs>
        <w:ind w:left="567" w:firstLine="0"/>
        <w:jc w:val="both"/>
      </w:pPr>
      <w:r>
        <w:t>Procedures for Internal Audits</w:t>
      </w:r>
      <w:r w:rsidR="00AA5868">
        <w:t xml:space="preserve"> (Section 6).</w:t>
      </w:r>
    </w:p>
    <w:p w:rsidR="001A472D" w:rsidRDefault="001A472D" w:rsidP="00D74A7E">
      <w:pPr>
        <w:pStyle w:val="ListParagraph"/>
        <w:ind w:left="567"/>
        <w:jc w:val="both"/>
      </w:pPr>
    </w:p>
    <w:p w:rsidR="001A472D" w:rsidRDefault="001A472D" w:rsidP="00D74A7E">
      <w:pPr>
        <w:pStyle w:val="ListParagraph"/>
        <w:numPr>
          <w:ilvl w:val="0"/>
          <w:numId w:val="2"/>
        </w:numPr>
        <w:tabs>
          <w:tab w:val="left" w:pos="993"/>
        </w:tabs>
        <w:ind w:left="567" w:firstLine="0"/>
        <w:jc w:val="both"/>
      </w:pPr>
      <w:r>
        <w:t>Procedures for Complaints Resolutions</w:t>
      </w:r>
      <w:r w:rsidR="00AA5868">
        <w:t xml:space="preserve"> (Section 7)</w:t>
      </w:r>
    </w:p>
    <w:p w:rsidR="001A472D" w:rsidRDefault="001A472D" w:rsidP="00D74A7E">
      <w:pPr>
        <w:pStyle w:val="ListParagraph"/>
        <w:ind w:left="567"/>
        <w:jc w:val="both"/>
      </w:pPr>
    </w:p>
    <w:p w:rsidR="001A472D" w:rsidRDefault="001A472D" w:rsidP="00D74A7E">
      <w:pPr>
        <w:pStyle w:val="ListParagraph"/>
        <w:numPr>
          <w:ilvl w:val="0"/>
          <w:numId w:val="2"/>
        </w:numPr>
        <w:tabs>
          <w:tab w:val="left" w:pos="993"/>
        </w:tabs>
        <w:ind w:left="567" w:firstLine="0"/>
        <w:jc w:val="both"/>
      </w:pPr>
      <w:r>
        <w:t>Training</w:t>
      </w:r>
      <w:r w:rsidR="00AA5868">
        <w:t xml:space="preserve"> (Section 8).</w:t>
      </w:r>
    </w:p>
    <w:p w:rsidR="001A472D" w:rsidRDefault="001A472D" w:rsidP="00D74A7E">
      <w:pPr>
        <w:pStyle w:val="ListParagraph"/>
        <w:ind w:left="567"/>
        <w:jc w:val="both"/>
      </w:pPr>
    </w:p>
    <w:p w:rsidR="001A472D" w:rsidRDefault="001A472D" w:rsidP="00D74A7E">
      <w:pPr>
        <w:pStyle w:val="ListParagraph"/>
        <w:numPr>
          <w:ilvl w:val="0"/>
          <w:numId w:val="2"/>
        </w:numPr>
        <w:tabs>
          <w:tab w:val="left" w:pos="993"/>
        </w:tabs>
        <w:ind w:left="567" w:firstLine="0"/>
        <w:jc w:val="both"/>
      </w:pPr>
      <w:r>
        <w:t>Records</w:t>
      </w:r>
      <w:r w:rsidR="00AA5868">
        <w:t xml:space="preserve"> (Section 9)</w:t>
      </w:r>
    </w:p>
    <w:p w:rsidR="001A472D" w:rsidRDefault="001A472D" w:rsidP="00D74A7E">
      <w:pPr>
        <w:pStyle w:val="ListParagraph"/>
        <w:ind w:left="567"/>
        <w:jc w:val="both"/>
      </w:pPr>
    </w:p>
    <w:p w:rsidR="001A472D" w:rsidRDefault="001A472D" w:rsidP="00D74A7E">
      <w:pPr>
        <w:pStyle w:val="ListParagraph"/>
        <w:numPr>
          <w:ilvl w:val="0"/>
          <w:numId w:val="2"/>
        </w:numPr>
        <w:tabs>
          <w:tab w:val="left" w:pos="851"/>
        </w:tabs>
        <w:ind w:left="567" w:firstLine="0"/>
        <w:jc w:val="both"/>
      </w:pPr>
      <w:r>
        <w:t>Social, Health and Safety</w:t>
      </w:r>
      <w:r w:rsidR="00AA5868">
        <w:t xml:space="preserve"> (Section 10)</w:t>
      </w:r>
      <w:r>
        <w:t>.</w:t>
      </w:r>
    </w:p>
    <w:p w:rsidR="001A472D" w:rsidRDefault="001A472D" w:rsidP="00D74A7E">
      <w:pPr>
        <w:pStyle w:val="ListParagraph"/>
        <w:ind w:left="567"/>
        <w:jc w:val="both"/>
      </w:pPr>
    </w:p>
    <w:p w:rsidR="001A472D" w:rsidRPr="00C42F39" w:rsidRDefault="001A472D" w:rsidP="001A472D">
      <w:pPr>
        <w:pStyle w:val="Heading3"/>
        <w:jc w:val="both"/>
        <w:rPr>
          <w:rFonts w:asciiTheme="minorHAnsi" w:hAnsiTheme="minorHAnsi"/>
          <w:b/>
          <w:color w:val="auto"/>
          <w:u w:val="single"/>
        </w:rPr>
      </w:pPr>
      <w:bookmarkStart w:id="7" w:name="_Toc522262629"/>
      <w:r w:rsidRPr="00C42F39">
        <w:rPr>
          <w:rFonts w:asciiTheme="minorHAnsi" w:hAnsiTheme="minorHAnsi"/>
          <w:b/>
          <w:color w:val="auto"/>
          <w:u w:val="single"/>
        </w:rPr>
        <w:t>1.2. Management Commitment</w:t>
      </w:r>
      <w:bookmarkEnd w:id="7"/>
    </w:p>
    <w:p w:rsidR="001A472D" w:rsidRDefault="001A472D" w:rsidP="001A472D">
      <w:pPr>
        <w:pStyle w:val="ListParagraph"/>
        <w:ind w:left="0"/>
        <w:jc w:val="both"/>
      </w:pPr>
    </w:p>
    <w:p w:rsidR="001A472D" w:rsidRDefault="001A472D" w:rsidP="001A472D">
      <w:pPr>
        <w:pStyle w:val="ListParagraph"/>
        <w:ind w:left="0"/>
        <w:jc w:val="both"/>
      </w:pPr>
      <w:r>
        <w:t xml:space="preserve">Timber Queensland and Responsible Wood </w:t>
      </w:r>
      <w:r w:rsidR="00AA5868">
        <w:t xml:space="preserve">are </w:t>
      </w:r>
      <w:r>
        <w:t>commit</w:t>
      </w:r>
      <w:r w:rsidR="00AA5868">
        <w:t>ted</w:t>
      </w:r>
      <w:r w:rsidR="00BB41A8">
        <w:t xml:space="preserve"> to operate</w:t>
      </w:r>
      <w:r>
        <w:t xml:space="preserve"> Project Certification and </w:t>
      </w:r>
      <w:r w:rsidR="00BB41A8">
        <w:t xml:space="preserve">the </w:t>
      </w:r>
      <w:r>
        <w:t>associated Management System in accordance with AS 4707.</w:t>
      </w:r>
    </w:p>
    <w:p w:rsidR="001A472D" w:rsidRDefault="001A472D" w:rsidP="001A472D">
      <w:pPr>
        <w:pStyle w:val="ListParagraph"/>
        <w:ind w:left="0"/>
        <w:jc w:val="both"/>
      </w:pPr>
    </w:p>
    <w:p w:rsidR="001A472D" w:rsidRPr="00C42F39" w:rsidRDefault="001A472D" w:rsidP="00C42F39">
      <w:pPr>
        <w:pStyle w:val="Heading3"/>
        <w:rPr>
          <w:rFonts w:asciiTheme="minorHAnsi" w:hAnsiTheme="minorHAnsi"/>
          <w:b/>
          <w:u w:val="single"/>
        </w:rPr>
      </w:pPr>
      <w:bookmarkStart w:id="8" w:name="_Toc522262630"/>
      <w:r w:rsidRPr="00C42F39">
        <w:rPr>
          <w:rFonts w:asciiTheme="minorHAnsi" w:hAnsiTheme="minorHAnsi"/>
          <w:b/>
          <w:color w:val="auto"/>
          <w:u w:val="single"/>
        </w:rPr>
        <w:t>1.3. Management Responsibility</w:t>
      </w:r>
      <w:bookmarkEnd w:id="8"/>
    </w:p>
    <w:p w:rsidR="001A472D" w:rsidRDefault="001A472D" w:rsidP="001A472D">
      <w:pPr>
        <w:pStyle w:val="ListParagraph"/>
        <w:ind w:left="0"/>
        <w:jc w:val="both"/>
        <w:rPr>
          <w:b/>
          <w:u w:val="single"/>
        </w:rPr>
      </w:pPr>
    </w:p>
    <w:p w:rsidR="001A472D" w:rsidRDefault="001A472D" w:rsidP="001A472D">
      <w:pPr>
        <w:pStyle w:val="ListParagraph"/>
        <w:ind w:left="0"/>
        <w:jc w:val="both"/>
      </w:pPr>
      <w:r>
        <w:t xml:space="preserve">The CEO of Responsible Wood has overall responsibility for the Project Certification </w:t>
      </w:r>
      <w:r w:rsidR="00BB41A8">
        <w:t xml:space="preserve">and the </w:t>
      </w:r>
      <w:r>
        <w:t>Cha</w:t>
      </w:r>
      <w:r w:rsidR="00BB41A8">
        <w:t>in of Custody Management System to AS4707.</w:t>
      </w:r>
    </w:p>
    <w:p w:rsidR="001A472D" w:rsidRDefault="001A472D" w:rsidP="001A472D">
      <w:pPr>
        <w:pStyle w:val="ListParagraph"/>
        <w:ind w:left="0"/>
        <w:jc w:val="both"/>
      </w:pPr>
    </w:p>
    <w:p w:rsidR="001A472D" w:rsidRDefault="001A472D" w:rsidP="001A472D">
      <w:pPr>
        <w:pStyle w:val="ListParagraph"/>
        <w:ind w:left="0"/>
        <w:jc w:val="both"/>
        <w:sectPr w:rsidR="001A472D" w:rsidSect="001A472D">
          <w:headerReference w:type="default" r:id="rId11"/>
          <w:pgSz w:w="11900" w:h="16840"/>
          <w:pgMar w:top="2268" w:right="1127" w:bottom="737" w:left="1701" w:header="709" w:footer="709" w:gutter="0"/>
          <w:cols w:space="708"/>
          <w:docGrid w:linePitch="360"/>
        </w:sectPr>
      </w:pPr>
    </w:p>
    <w:p w:rsidR="001A472D" w:rsidRPr="004705FF" w:rsidRDefault="001A472D" w:rsidP="004705FF">
      <w:pPr>
        <w:pStyle w:val="Heading3"/>
        <w:rPr>
          <w:rFonts w:asciiTheme="minorHAnsi" w:hAnsiTheme="minorHAnsi"/>
          <w:b/>
          <w:color w:val="auto"/>
          <w:u w:val="single"/>
        </w:rPr>
      </w:pPr>
      <w:bookmarkStart w:id="9" w:name="_Toc522262631"/>
      <w:r w:rsidRPr="004705FF">
        <w:rPr>
          <w:rFonts w:asciiTheme="minorHAnsi" w:hAnsiTheme="minorHAnsi"/>
          <w:b/>
          <w:color w:val="auto"/>
          <w:u w:val="single"/>
        </w:rPr>
        <w:lastRenderedPageBreak/>
        <w:t xml:space="preserve">1.4. </w:t>
      </w:r>
      <w:r w:rsidR="00C429A1" w:rsidRPr="004705FF">
        <w:rPr>
          <w:rFonts w:asciiTheme="minorHAnsi" w:hAnsiTheme="minorHAnsi"/>
          <w:b/>
          <w:color w:val="auto"/>
          <w:u w:val="single"/>
        </w:rPr>
        <w:t>Periodic Review</w:t>
      </w:r>
      <w:bookmarkEnd w:id="9"/>
    </w:p>
    <w:p w:rsidR="00C429A1" w:rsidRDefault="00C429A1" w:rsidP="001A472D">
      <w:pPr>
        <w:pStyle w:val="ListParagraph"/>
        <w:ind w:left="0"/>
        <w:jc w:val="both"/>
        <w:rPr>
          <w:b/>
          <w:u w:val="single"/>
        </w:rPr>
      </w:pPr>
    </w:p>
    <w:p w:rsidR="00C429A1" w:rsidRDefault="00C429A1" w:rsidP="001A472D">
      <w:pPr>
        <w:pStyle w:val="ListParagraph"/>
        <w:ind w:left="0"/>
        <w:jc w:val="both"/>
      </w:pPr>
      <w:r>
        <w:t>The Timber Queensland and Responsible Wood CEO will periodically meet to review compliance of the Chain of Custody Management System.  Minutes of these meetings will be maintained.</w:t>
      </w:r>
    </w:p>
    <w:p w:rsidR="00C429A1" w:rsidRDefault="00C429A1" w:rsidP="001A472D">
      <w:pPr>
        <w:pStyle w:val="ListParagraph"/>
        <w:ind w:left="0"/>
        <w:jc w:val="both"/>
      </w:pPr>
    </w:p>
    <w:p w:rsidR="00C429A1" w:rsidRDefault="00C429A1" w:rsidP="001A472D">
      <w:pPr>
        <w:pStyle w:val="ListParagraph"/>
        <w:ind w:left="0"/>
        <w:jc w:val="both"/>
      </w:pPr>
      <w:r>
        <w:t>Topics to discuss include</w:t>
      </w:r>
      <w:r w:rsidR="00BB41A8">
        <w:t>, but are not limited to</w:t>
      </w:r>
      <w:r>
        <w:t>:</w:t>
      </w:r>
    </w:p>
    <w:p w:rsidR="00C429A1" w:rsidRDefault="00C429A1" w:rsidP="001A472D">
      <w:pPr>
        <w:pStyle w:val="ListParagraph"/>
        <w:ind w:left="0"/>
        <w:jc w:val="both"/>
      </w:pPr>
    </w:p>
    <w:p w:rsidR="00C429A1" w:rsidRDefault="00C429A1" w:rsidP="00120797">
      <w:pPr>
        <w:pStyle w:val="ListParagraph"/>
        <w:numPr>
          <w:ilvl w:val="0"/>
          <w:numId w:val="3"/>
        </w:numPr>
        <w:tabs>
          <w:tab w:val="left" w:pos="993"/>
        </w:tabs>
        <w:ind w:left="567" w:firstLine="0"/>
        <w:jc w:val="both"/>
      </w:pPr>
      <w:r>
        <w:t>Results of Internal Audits</w:t>
      </w:r>
    </w:p>
    <w:p w:rsidR="00C429A1" w:rsidRDefault="00C429A1" w:rsidP="00C429A1">
      <w:pPr>
        <w:pStyle w:val="ListParagraph"/>
        <w:ind w:left="1560"/>
        <w:jc w:val="both"/>
      </w:pPr>
    </w:p>
    <w:p w:rsidR="00C429A1" w:rsidRDefault="00C429A1" w:rsidP="00120797">
      <w:pPr>
        <w:pStyle w:val="ListParagraph"/>
        <w:numPr>
          <w:ilvl w:val="0"/>
          <w:numId w:val="3"/>
        </w:numPr>
        <w:tabs>
          <w:tab w:val="left" w:pos="993"/>
        </w:tabs>
        <w:ind w:left="567" w:firstLine="0"/>
        <w:jc w:val="both"/>
      </w:pPr>
      <w:r>
        <w:t>Results of External Audits</w:t>
      </w:r>
    </w:p>
    <w:p w:rsidR="00C429A1" w:rsidRDefault="00C429A1" w:rsidP="00120797">
      <w:pPr>
        <w:pStyle w:val="ListParagraph"/>
        <w:ind w:left="567"/>
      </w:pPr>
    </w:p>
    <w:p w:rsidR="00C429A1" w:rsidRDefault="00C429A1" w:rsidP="00120797">
      <w:pPr>
        <w:pStyle w:val="ListParagraph"/>
        <w:numPr>
          <w:ilvl w:val="0"/>
          <w:numId w:val="3"/>
        </w:numPr>
        <w:tabs>
          <w:tab w:val="left" w:pos="993"/>
        </w:tabs>
        <w:ind w:left="567" w:firstLine="0"/>
        <w:jc w:val="both"/>
      </w:pPr>
      <w:r>
        <w:t>Internal and External Feedback</w:t>
      </w:r>
    </w:p>
    <w:p w:rsidR="00C429A1" w:rsidRDefault="00C429A1" w:rsidP="00120797">
      <w:pPr>
        <w:pStyle w:val="ListParagraph"/>
        <w:ind w:left="567"/>
      </w:pPr>
    </w:p>
    <w:p w:rsidR="00C429A1" w:rsidRDefault="00C429A1" w:rsidP="00120797">
      <w:pPr>
        <w:pStyle w:val="ListParagraph"/>
        <w:numPr>
          <w:ilvl w:val="0"/>
          <w:numId w:val="3"/>
        </w:numPr>
        <w:tabs>
          <w:tab w:val="left" w:pos="993"/>
        </w:tabs>
        <w:ind w:left="567" w:firstLine="0"/>
        <w:jc w:val="both"/>
      </w:pPr>
      <w:r>
        <w:t>Complaints</w:t>
      </w:r>
    </w:p>
    <w:p w:rsidR="00C429A1" w:rsidRDefault="00C429A1" w:rsidP="00120797">
      <w:pPr>
        <w:pStyle w:val="ListParagraph"/>
        <w:ind w:left="567"/>
      </w:pPr>
    </w:p>
    <w:p w:rsidR="00C429A1" w:rsidRDefault="00C429A1" w:rsidP="00120797">
      <w:pPr>
        <w:pStyle w:val="ListParagraph"/>
        <w:numPr>
          <w:ilvl w:val="0"/>
          <w:numId w:val="3"/>
        </w:numPr>
        <w:tabs>
          <w:tab w:val="left" w:pos="993"/>
        </w:tabs>
        <w:ind w:left="567" w:firstLine="0"/>
        <w:jc w:val="both"/>
      </w:pPr>
      <w:r>
        <w:t>Corrective Actions</w:t>
      </w:r>
    </w:p>
    <w:p w:rsidR="00C429A1" w:rsidRDefault="00C429A1" w:rsidP="00120797">
      <w:pPr>
        <w:pStyle w:val="ListParagraph"/>
        <w:ind w:left="567"/>
      </w:pPr>
    </w:p>
    <w:p w:rsidR="00C429A1" w:rsidRDefault="00A343CB" w:rsidP="00120797">
      <w:pPr>
        <w:pStyle w:val="ListParagraph"/>
        <w:numPr>
          <w:ilvl w:val="0"/>
          <w:numId w:val="3"/>
        </w:numPr>
        <w:tabs>
          <w:tab w:val="left" w:pos="993"/>
        </w:tabs>
        <w:ind w:left="567" w:firstLine="0"/>
        <w:jc w:val="both"/>
      </w:pPr>
      <w:r>
        <w:t xml:space="preserve">Performance </w:t>
      </w:r>
      <w:r w:rsidR="00C429A1">
        <w:t>of Suppliers-supply of certified materials</w:t>
      </w:r>
    </w:p>
    <w:p w:rsidR="00D44F10" w:rsidRDefault="00D44F10" w:rsidP="00D44F10">
      <w:pPr>
        <w:pStyle w:val="ListParagraph"/>
      </w:pPr>
    </w:p>
    <w:p w:rsidR="00D44F10" w:rsidRDefault="00D44F10" w:rsidP="00120797">
      <w:pPr>
        <w:pStyle w:val="ListParagraph"/>
        <w:numPr>
          <w:ilvl w:val="0"/>
          <w:numId w:val="3"/>
        </w:numPr>
        <w:tabs>
          <w:tab w:val="left" w:pos="993"/>
        </w:tabs>
        <w:ind w:left="567" w:firstLine="0"/>
        <w:jc w:val="both"/>
      </w:pPr>
      <w:r>
        <w:t>Sub-contractors</w:t>
      </w:r>
    </w:p>
    <w:p w:rsidR="00C429A1" w:rsidRDefault="00C429A1" w:rsidP="00120797">
      <w:pPr>
        <w:pStyle w:val="ListParagraph"/>
        <w:ind w:left="567"/>
      </w:pPr>
    </w:p>
    <w:p w:rsidR="00C429A1" w:rsidRDefault="00C429A1" w:rsidP="00120797">
      <w:pPr>
        <w:pStyle w:val="ListParagraph"/>
        <w:numPr>
          <w:ilvl w:val="0"/>
          <w:numId w:val="3"/>
        </w:numPr>
        <w:tabs>
          <w:tab w:val="left" w:pos="993"/>
        </w:tabs>
        <w:ind w:left="567" w:firstLine="0"/>
        <w:jc w:val="both"/>
      </w:pPr>
      <w:r>
        <w:t>Certified percentage</w:t>
      </w:r>
    </w:p>
    <w:p w:rsidR="00C429A1" w:rsidRDefault="00C429A1" w:rsidP="00120797">
      <w:pPr>
        <w:pStyle w:val="ListParagraph"/>
        <w:ind w:left="567"/>
      </w:pPr>
    </w:p>
    <w:p w:rsidR="00C429A1" w:rsidRDefault="00C429A1" w:rsidP="00120797">
      <w:pPr>
        <w:pStyle w:val="ListParagraph"/>
        <w:numPr>
          <w:ilvl w:val="0"/>
          <w:numId w:val="3"/>
        </w:numPr>
        <w:tabs>
          <w:tab w:val="left" w:pos="993"/>
        </w:tabs>
        <w:ind w:left="567" w:firstLine="0"/>
        <w:jc w:val="both"/>
      </w:pPr>
      <w:r>
        <w:t>Issues related to Due Diligence</w:t>
      </w:r>
    </w:p>
    <w:p w:rsidR="00C429A1" w:rsidRDefault="00C429A1" w:rsidP="00120797">
      <w:pPr>
        <w:pStyle w:val="ListParagraph"/>
        <w:ind w:left="567"/>
      </w:pPr>
    </w:p>
    <w:p w:rsidR="00C429A1" w:rsidRDefault="00C429A1" w:rsidP="00120797">
      <w:pPr>
        <w:pStyle w:val="ListParagraph"/>
        <w:numPr>
          <w:ilvl w:val="0"/>
          <w:numId w:val="3"/>
        </w:numPr>
        <w:tabs>
          <w:tab w:val="left" w:pos="993"/>
        </w:tabs>
        <w:ind w:left="567" w:firstLine="0"/>
        <w:jc w:val="both"/>
      </w:pPr>
      <w:r>
        <w:t>Training needs</w:t>
      </w:r>
    </w:p>
    <w:p w:rsidR="00C429A1" w:rsidRDefault="00C429A1" w:rsidP="00120797">
      <w:pPr>
        <w:pStyle w:val="ListParagraph"/>
        <w:ind w:left="567"/>
      </w:pPr>
    </w:p>
    <w:p w:rsidR="00D44F10" w:rsidRDefault="00C429A1" w:rsidP="00D44F10">
      <w:pPr>
        <w:pStyle w:val="ListParagraph"/>
        <w:numPr>
          <w:ilvl w:val="0"/>
          <w:numId w:val="3"/>
        </w:numPr>
        <w:tabs>
          <w:tab w:val="left" w:pos="993"/>
        </w:tabs>
        <w:ind w:left="567" w:firstLine="0"/>
        <w:jc w:val="both"/>
      </w:pPr>
      <w:r>
        <w:t>Continual improvement</w:t>
      </w:r>
    </w:p>
    <w:p w:rsidR="00C429A1" w:rsidRDefault="00C429A1" w:rsidP="00120797">
      <w:pPr>
        <w:pStyle w:val="ListParagraph"/>
        <w:ind w:left="567"/>
      </w:pPr>
    </w:p>
    <w:p w:rsidR="00C429A1" w:rsidRDefault="00C429A1" w:rsidP="00120797">
      <w:pPr>
        <w:pStyle w:val="ListParagraph"/>
        <w:numPr>
          <w:ilvl w:val="0"/>
          <w:numId w:val="3"/>
        </w:numPr>
        <w:tabs>
          <w:tab w:val="left" w:pos="993"/>
        </w:tabs>
        <w:ind w:left="567" w:firstLine="0"/>
        <w:jc w:val="both"/>
      </w:pPr>
      <w:r>
        <w:t>Any other related issues</w:t>
      </w:r>
    </w:p>
    <w:p w:rsidR="00C429A1" w:rsidRDefault="00C429A1" w:rsidP="00C429A1">
      <w:pPr>
        <w:pStyle w:val="ListParagraph"/>
      </w:pPr>
    </w:p>
    <w:p w:rsidR="00C429A1" w:rsidRDefault="00C429A1" w:rsidP="00C429A1">
      <w:pPr>
        <w:pStyle w:val="ListParagraph"/>
        <w:ind w:left="0"/>
        <w:jc w:val="both"/>
      </w:pPr>
      <w:r>
        <w:t>Management shall meet at the commencement of the project and monthly thereafter.</w:t>
      </w:r>
    </w:p>
    <w:p w:rsidR="00C518EE" w:rsidRDefault="00C518EE" w:rsidP="00C429A1">
      <w:pPr>
        <w:pStyle w:val="ListParagraph"/>
        <w:ind w:left="0"/>
        <w:jc w:val="both"/>
      </w:pPr>
    </w:p>
    <w:p w:rsidR="00C518EE" w:rsidRDefault="00C518EE" w:rsidP="00C429A1">
      <w:pPr>
        <w:pStyle w:val="ListParagraph"/>
        <w:ind w:left="0"/>
        <w:jc w:val="both"/>
      </w:pPr>
    </w:p>
    <w:p w:rsidR="009A6364" w:rsidRDefault="009A6364" w:rsidP="00C429A1">
      <w:pPr>
        <w:pStyle w:val="ListParagraph"/>
        <w:ind w:left="0"/>
        <w:jc w:val="both"/>
      </w:pPr>
    </w:p>
    <w:p w:rsidR="00C429A1" w:rsidRDefault="00C429A1" w:rsidP="00C429A1">
      <w:pPr>
        <w:pStyle w:val="ListParagraph"/>
        <w:ind w:left="0"/>
        <w:jc w:val="both"/>
        <w:sectPr w:rsidR="00C429A1" w:rsidSect="001A472D">
          <w:pgSz w:w="11900" w:h="16840"/>
          <w:pgMar w:top="2268" w:right="1127" w:bottom="737" w:left="1701" w:header="709" w:footer="709" w:gutter="0"/>
          <w:cols w:space="708"/>
          <w:docGrid w:linePitch="360"/>
        </w:sectPr>
      </w:pPr>
    </w:p>
    <w:p w:rsidR="00C429A1" w:rsidRPr="00AA5868" w:rsidRDefault="00C429A1" w:rsidP="00AA5868">
      <w:pPr>
        <w:pStyle w:val="Heading1"/>
        <w:rPr>
          <w:rFonts w:asciiTheme="minorHAnsi" w:hAnsiTheme="minorHAnsi"/>
          <w:b/>
          <w:color w:val="auto"/>
          <w:u w:val="single"/>
        </w:rPr>
      </w:pPr>
      <w:bookmarkStart w:id="10" w:name="_Toc522262632"/>
      <w:r w:rsidRPr="00AA5868">
        <w:rPr>
          <w:rFonts w:asciiTheme="minorHAnsi" w:hAnsiTheme="minorHAnsi"/>
          <w:b/>
          <w:color w:val="auto"/>
          <w:u w:val="single"/>
        </w:rPr>
        <w:lastRenderedPageBreak/>
        <w:t>Section Two-Organisational Structure and Responsibilities</w:t>
      </w:r>
      <w:bookmarkEnd w:id="10"/>
    </w:p>
    <w:p w:rsidR="00C518EE" w:rsidRDefault="00C518EE" w:rsidP="00C429A1">
      <w:pPr>
        <w:pStyle w:val="ListParagraph"/>
        <w:ind w:left="0"/>
        <w:jc w:val="both"/>
      </w:pPr>
    </w:p>
    <w:p w:rsidR="00C518EE" w:rsidRDefault="00C518EE" w:rsidP="00C429A1">
      <w:pPr>
        <w:pStyle w:val="ListParagraph"/>
        <w:ind w:left="0"/>
        <w:jc w:val="both"/>
        <w:rPr>
          <w:b/>
        </w:rPr>
      </w:pPr>
      <w:r>
        <w:t>The Project Certification of the Timber Queensland/Responsible Wood office is a collaborative project between Timber Queensland and Responsible Wood</w:t>
      </w:r>
      <w:r w:rsidR="0058545A">
        <w:t xml:space="preserve">. Responsibilities for the Project Certification are shared between the organisations as outlined in </w:t>
      </w:r>
      <w:r w:rsidR="0058545A" w:rsidRPr="0058545A">
        <w:rPr>
          <w:b/>
        </w:rPr>
        <w:t>Table 2.0.</w:t>
      </w:r>
    </w:p>
    <w:p w:rsidR="0058545A" w:rsidRDefault="0058545A" w:rsidP="00C429A1">
      <w:pPr>
        <w:pStyle w:val="ListParagraph"/>
        <w:ind w:left="0"/>
        <w:jc w:val="both"/>
        <w:rPr>
          <w:b/>
        </w:rPr>
      </w:pPr>
    </w:p>
    <w:p w:rsidR="0058545A" w:rsidRDefault="0058545A" w:rsidP="00C429A1">
      <w:pPr>
        <w:pStyle w:val="ListParagraph"/>
        <w:ind w:left="0"/>
        <w:jc w:val="both"/>
      </w:pPr>
      <w:r>
        <w:t>For the purposes of certification, Timber Queensland is the Certificate Holder</w:t>
      </w:r>
      <w:r w:rsidR="00571173">
        <w:t xml:space="preserve">.  </w:t>
      </w:r>
      <w:r>
        <w:t xml:space="preserve">Responsible Wood shall </w:t>
      </w:r>
      <w:r w:rsidR="00571173">
        <w:t>have responsibility</w:t>
      </w:r>
      <w:r w:rsidR="00BB41A8">
        <w:t xml:space="preserve"> for most</w:t>
      </w:r>
      <w:r>
        <w:t xml:space="preserve"> system and administrative requirements.</w:t>
      </w:r>
    </w:p>
    <w:p w:rsidR="0058545A" w:rsidRDefault="0058545A" w:rsidP="00C429A1">
      <w:pPr>
        <w:pStyle w:val="ListParagraph"/>
        <w:ind w:left="0"/>
        <w:jc w:val="both"/>
      </w:pPr>
    </w:p>
    <w:p w:rsidR="0058545A" w:rsidRDefault="0058545A" w:rsidP="0058545A">
      <w:pPr>
        <w:pStyle w:val="Heading3"/>
        <w:jc w:val="center"/>
        <w:rPr>
          <w:rFonts w:ascii="Cambria" w:hAnsi="Cambria"/>
          <w:b/>
          <w:color w:val="auto"/>
          <w:u w:val="single"/>
        </w:rPr>
      </w:pPr>
      <w:bookmarkStart w:id="11" w:name="_Toc522262633"/>
      <w:r>
        <w:rPr>
          <w:rFonts w:ascii="Cambria" w:hAnsi="Cambria"/>
          <w:b/>
          <w:color w:val="auto"/>
          <w:u w:val="single"/>
        </w:rPr>
        <w:t>30 Boothby Street- Project Certification</w:t>
      </w:r>
      <w:bookmarkEnd w:id="11"/>
    </w:p>
    <w:p w:rsidR="0058545A" w:rsidRDefault="0058545A" w:rsidP="0058545A">
      <w:pPr>
        <w:pStyle w:val="Heading3"/>
        <w:jc w:val="center"/>
        <w:rPr>
          <w:rFonts w:asciiTheme="minorHAnsi" w:hAnsiTheme="minorHAnsi"/>
          <w:b/>
          <w:color w:val="auto"/>
          <w:u w:val="single"/>
        </w:rPr>
      </w:pPr>
      <w:bookmarkStart w:id="12" w:name="_Toc522262634"/>
      <w:r>
        <w:rPr>
          <w:rFonts w:asciiTheme="minorHAnsi" w:hAnsiTheme="minorHAnsi"/>
          <w:b/>
          <w:color w:val="auto"/>
          <w:u w:val="single"/>
        </w:rPr>
        <w:t>Organisational Structure</w:t>
      </w:r>
      <w:bookmarkEnd w:id="12"/>
    </w:p>
    <w:p w:rsidR="0006640C" w:rsidRDefault="0006640C" w:rsidP="0006640C"/>
    <w:p w:rsidR="0006640C" w:rsidRDefault="0006640C" w:rsidP="0006640C"/>
    <w:p w:rsidR="0006640C" w:rsidRDefault="0006640C" w:rsidP="0006640C">
      <w:pPr>
        <w:pStyle w:val="Heading3"/>
        <w:sectPr w:rsidR="0006640C" w:rsidSect="001A472D">
          <w:pgSz w:w="11900" w:h="16840"/>
          <w:pgMar w:top="2268" w:right="1127" w:bottom="737" w:left="1701" w:header="709" w:footer="709" w:gutter="0"/>
          <w:cols w:space="708"/>
          <w:docGrid w:linePitch="360"/>
        </w:sectPr>
      </w:pPr>
      <w:bookmarkStart w:id="13" w:name="_Toc522262535"/>
      <w:bookmarkStart w:id="14" w:name="_Toc522262635"/>
      <w:r w:rsidRPr="0006640C">
        <w:rPr>
          <w:rFonts w:asciiTheme="minorHAnsi" w:hAnsiTheme="minorHAnsi"/>
          <w:b/>
          <w:noProof/>
          <w:lang w:eastAsia="en-AU"/>
        </w:rPr>
        <w:drawing>
          <wp:inline distT="0" distB="0" distL="0" distR="0">
            <wp:extent cx="5760720" cy="43844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84411"/>
                    </a:xfrm>
                    <a:prstGeom prst="rect">
                      <a:avLst/>
                    </a:prstGeom>
                    <a:noFill/>
                    <a:ln>
                      <a:noFill/>
                    </a:ln>
                  </pic:spPr>
                </pic:pic>
              </a:graphicData>
            </a:graphic>
          </wp:inline>
        </w:drawing>
      </w:r>
      <w:bookmarkEnd w:id="13"/>
      <w:bookmarkEnd w:id="14"/>
    </w:p>
    <w:p w:rsidR="0006640C" w:rsidRPr="00FA23C8" w:rsidRDefault="0006640C" w:rsidP="00FA23C8">
      <w:pPr>
        <w:pStyle w:val="Heading2"/>
        <w:jc w:val="center"/>
        <w:rPr>
          <w:rFonts w:asciiTheme="minorHAnsi" w:hAnsiTheme="minorHAnsi"/>
          <w:b/>
          <w:color w:val="auto"/>
          <w:u w:val="single"/>
        </w:rPr>
      </w:pPr>
      <w:bookmarkStart w:id="15" w:name="_Toc522262636"/>
      <w:r w:rsidRPr="00FA23C8">
        <w:rPr>
          <w:rFonts w:asciiTheme="minorHAnsi" w:hAnsiTheme="minorHAnsi"/>
          <w:b/>
          <w:color w:val="auto"/>
          <w:u w:val="single"/>
        </w:rPr>
        <w:lastRenderedPageBreak/>
        <w:t>Table 2.0 – Project Certification Responsibilities</w:t>
      </w:r>
      <w:bookmarkEnd w:id="15"/>
    </w:p>
    <w:p w:rsidR="0006640C" w:rsidRDefault="0006640C" w:rsidP="0006640C"/>
    <w:tbl>
      <w:tblPr>
        <w:tblStyle w:val="TableGrid"/>
        <w:tblW w:w="0" w:type="auto"/>
        <w:tblLook w:val="04A0" w:firstRow="1" w:lastRow="0" w:firstColumn="1" w:lastColumn="0" w:noHBand="0" w:noVBand="1"/>
      </w:tblPr>
      <w:tblGrid>
        <w:gridCol w:w="4576"/>
        <w:gridCol w:w="4486"/>
      </w:tblGrid>
      <w:tr w:rsidR="0006640C" w:rsidTr="0006640C">
        <w:tc>
          <w:tcPr>
            <w:tcW w:w="4644" w:type="dxa"/>
          </w:tcPr>
          <w:p w:rsidR="0006640C" w:rsidRPr="0006640C" w:rsidRDefault="0006640C" w:rsidP="0006640C">
            <w:pPr>
              <w:rPr>
                <w:b/>
              </w:rPr>
            </w:pPr>
            <w:r w:rsidRPr="0006640C">
              <w:rPr>
                <w:b/>
              </w:rPr>
              <w:t>Project Certification Activity</w:t>
            </w:r>
          </w:p>
        </w:tc>
        <w:tc>
          <w:tcPr>
            <w:tcW w:w="4644" w:type="dxa"/>
          </w:tcPr>
          <w:p w:rsidR="0006640C" w:rsidRPr="0006640C" w:rsidRDefault="0006640C" w:rsidP="0006640C">
            <w:pPr>
              <w:rPr>
                <w:b/>
              </w:rPr>
            </w:pPr>
            <w:r w:rsidRPr="0006640C">
              <w:rPr>
                <w:b/>
              </w:rPr>
              <w:t>Team Member Responsible</w:t>
            </w:r>
          </w:p>
        </w:tc>
      </w:tr>
      <w:tr w:rsidR="0006640C" w:rsidTr="0006640C">
        <w:tc>
          <w:tcPr>
            <w:tcW w:w="4644" w:type="dxa"/>
          </w:tcPr>
          <w:p w:rsidR="0006640C" w:rsidRDefault="0006640C" w:rsidP="0006640C">
            <w:r>
              <w:t>Product Procurement</w:t>
            </w:r>
          </w:p>
        </w:tc>
        <w:tc>
          <w:tcPr>
            <w:tcW w:w="4644" w:type="dxa"/>
          </w:tcPr>
          <w:p w:rsidR="0006640C" w:rsidRDefault="0006640C" w:rsidP="0006640C">
            <w:r>
              <w:t>Mick Stephens</w:t>
            </w:r>
          </w:p>
        </w:tc>
      </w:tr>
      <w:tr w:rsidR="0006640C" w:rsidTr="0006640C">
        <w:tc>
          <w:tcPr>
            <w:tcW w:w="4644" w:type="dxa"/>
          </w:tcPr>
          <w:p w:rsidR="0006640C" w:rsidRDefault="00D517A5" w:rsidP="0006640C">
            <w:r>
              <w:t>Identification of Material Category</w:t>
            </w:r>
          </w:p>
        </w:tc>
        <w:tc>
          <w:tcPr>
            <w:tcW w:w="4644" w:type="dxa"/>
          </w:tcPr>
          <w:p w:rsidR="0006640C" w:rsidRDefault="00D517A5" w:rsidP="0006640C">
            <w:r>
              <w:t>Sarah Porter</w:t>
            </w:r>
            <w:r w:rsidR="00BB41A8">
              <w:t>/ Tracey Schoemaker</w:t>
            </w:r>
          </w:p>
        </w:tc>
      </w:tr>
      <w:tr w:rsidR="0006640C" w:rsidTr="0006640C">
        <w:tc>
          <w:tcPr>
            <w:tcW w:w="4644" w:type="dxa"/>
          </w:tcPr>
          <w:p w:rsidR="0006640C" w:rsidRDefault="00D517A5" w:rsidP="0006640C">
            <w:r>
              <w:t>Due Diligence/Risk Assessment</w:t>
            </w:r>
          </w:p>
        </w:tc>
        <w:tc>
          <w:tcPr>
            <w:tcW w:w="4644" w:type="dxa"/>
          </w:tcPr>
          <w:p w:rsidR="0006640C" w:rsidRDefault="00D517A5" w:rsidP="0006640C">
            <w:r>
              <w:t>Simon Dorries</w:t>
            </w:r>
          </w:p>
        </w:tc>
      </w:tr>
      <w:tr w:rsidR="00D517A5" w:rsidTr="0006640C">
        <w:tc>
          <w:tcPr>
            <w:tcW w:w="4644" w:type="dxa"/>
          </w:tcPr>
          <w:p w:rsidR="00D517A5" w:rsidRDefault="00D517A5" w:rsidP="00D517A5">
            <w:r>
              <w:t>Percentage Calculations</w:t>
            </w:r>
          </w:p>
        </w:tc>
        <w:tc>
          <w:tcPr>
            <w:tcW w:w="4644" w:type="dxa"/>
          </w:tcPr>
          <w:p w:rsidR="00D517A5" w:rsidRDefault="00D517A5" w:rsidP="00D517A5">
            <w:r>
              <w:t>Simon Dorr</w:t>
            </w:r>
            <w:r w:rsidRPr="00777196">
              <w:t>ies</w:t>
            </w:r>
          </w:p>
        </w:tc>
      </w:tr>
      <w:tr w:rsidR="00D517A5" w:rsidTr="0006640C">
        <w:tc>
          <w:tcPr>
            <w:tcW w:w="4644" w:type="dxa"/>
          </w:tcPr>
          <w:p w:rsidR="00D517A5" w:rsidRDefault="00D517A5" w:rsidP="00D517A5">
            <w:r>
              <w:t>Claims/Labelling</w:t>
            </w:r>
          </w:p>
        </w:tc>
        <w:tc>
          <w:tcPr>
            <w:tcW w:w="4644" w:type="dxa"/>
          </w:tcPr>
          <w:p w:rsidR="00D517A5" w:rsidRDefault="00D517A5" w:rsidP="00D517A5">
            <w:r>
              <w:t>Simon Dorr</w:t>
            </w:r>
            <w:r w:rsidRPr="00777196">
              <w:t>ies</w:t>
            </w:r>
          </w:p>
        </w:tc>
      </w:tr>
      <w:tr w:rsidR="0006640C" w:rsidTr="0006640C">
        <w:tc>
          <w:tcPr>
            <w:tcW w:w="4644" w:type="dxa"/>
          </w:tcPr>
          <w:p w:rsidR="0006640C" w:rsidRDefault="00D517A5" w:rsidP="0006640C">
            <w:r>
              <w:t>Product Processing</w:t>
            </w:r>
          </w:p>
          <w:p w:rsidR="00D517A5" w:rsidRDefault="00D517A5" w:rsidP="0006640C">
            <w:r>
              <w:t>(Installations/Refurbishment)</w:t>
            </w:r>
          </w:p>
        </w:tc>
        <w:tc>
          <w:tcPr>
            <w:tcW w:w="4644" w:type="dxa"/>
          </w:tcPr>
          <w:p w:rsidR="0006640C" w:rsidRDefault="00D517A5" w:rsidP="0006640C">
            <w:r>
              <w:t>Mick Stephens</w:t>
            </w:r>
          </w:p>
        </w:tc>
      </w:tr>
      <w:tr w:rsidR="0006640C" w:rsidTr="0006640C">
        <w:tc>
          <w:tcPr>
            <w:tcW w:w="4644" w:type="dxa"/>
          </w:tcPr>
          <w:p w:rsidR="0006640C" w:rsidRDefault="00D517A5" w:rsidP="0006640C">
            <w:r>
              <w:t>Records</w:t>
            </w:r>
          </w:p>
        </w:tc>
        <w:tc>
          <w:tcPr>
            <w:tcW w:w="4644" w:type="dxa"/>
          </w:tcPr>
          <w:p w:rsidR="0006640C" w:rsidRDefault="00D517A5" w:rsidP="0006640C">
            <w:r>
              <w:t>Tracey Schoemaker</w:t>
            </w:r>
          </w:p>
        </w:tc>
      </w:tr>
      <w:tr w:rsidR="0006640C" w:rsidTr="0006640C">
        <w:tc>
          <w:tcPr>
            <w:tcW w:w="4644" w:type="dxa"/>
          </w:tcPr>
          <w:p w:rsidR="0006640C" w:rsidRDefault="00D517A5" w:rsidP="0006640C">
            <w:r>
              <w:t>Internal Audits</w:t>
            </w:r>
          </w:p>
        </w:tc>
        <w:tc>
          <w:tcPr>
            <w:tcW w:w="4644" w:type="dxa"/>
          </w:tcPr>
          <w:p w:rsidR="0006640C" w:rsidRDefault="00571173" w:rsidP="00571173">
            <w:r>
              <w:t>Jason Ross</w:t>
            </w:r>
          </w:p>
        </w:tc>
      </w:tr>
      <w:tr w:rsidR="00D517A5" w:rsidTr="00AA5868">
        <w:tc>
          <w:tcPr>
            <w:tcW w:w="4644" w:type="dxa"/>
          </w:tcPr>
          <w:p w:rsidR="00D517A5" w:rsidRDefault="00D517A5" w:rsidP="00D517A5">
            <w:r>
              <w:t>Corrective Action and Quality Improvements</w:t>
            </w:r>
          </w:p>
        </w:tc>
        <w:tc>
          <w:tcPr>
            <w:tcW w:w="4644" w:type="dxa"/>
          </w:tcPr>
          <w:p w:rsidR="00D517A5" w:rsidRDefault="00D517A5" w:rsidP="00D517A5">
            <w:r>
              <w:t>Mick Stephens and Simon Dorries</w:t>
            </w:r>
          </w:p>
        </w:tc>
      </w:tr>
      <w:tr w:rsidR="00D517A5" w:rsidTr="00AA5868">
        <w:tc>
          <w:tcPr>
            <w:tcW w:w="4644" w:type="dxa"/>
          </w:tcPr>
          <w:p w:rsidR="00D517A5" w:rsidRDefault="00D517A5" w:rsidP="00D517A5">
            <w:r>
              <w:t>Training</w:t>
            </w:r>
          </w:p>
        </w:tc>
        <w:tc>
          <w:tcPr>
            <w:tcW w:w="4644" w:type="dxa"/>
          </w:tcPr>
          <w:p w:rsidR="00D517A5" w:rsidRDefault="00D517A5" w:rsidP="00D517A5">
            <w:r>
              <w:t>Simon Dorries</w:t>
            </w:r>
          </w:p>
        </w:tc>
      </w:tr>
      <w:tr w:rsidR="00D517A5" w:rsidTr="00AA5868">
        <w:tc>
          <w:tcPr>
            <w:tcW w:w="4644" w:type="dxa"/>
          </w:tcPr>
          <w:p w:rsidR="00D517A5" w:rsidRDefault="00D517A5" w:rsidP="00D517A5">
            <w:r>
              <w:t>Sub-Contracting</w:t>
            </w:r>
          </w:p>
        </w:tc>
        <w:tc>
          <w:tcPr>
            <w:tcW w:w="4644" w:type="dxa"/>
          </w:tcPr>
          <w:p w:rsidR="00D517A5" w:rsidRDefault="00D517A5" w:rsidP="00D517A5">
            <w:r>
              <w:t>Mick Stephens</w:t>
            </w:r>
          </w:p>
        </w:tc>
      </w:tr>
      <w:tr w:rsidR="00D517A5" w:rsidTr="00AA5868">
        <w:tc>
          <w:tcPr>
            <w:tcW w:w="4644" w:type="dxa"/>
          </w:tcPr>
          <w:p w:rsidR="00D517A5" w:rsidRDefault="00D517A5" w:rsidP="00D517A5">
            <w:r>
              <w:t>Complaints Handling</w:t>
            </w:r>
          </w:p>
        </w:tc>
        <w:tc>
          <w:tcPr>
            <w:tcW w:w="4644" w:type="dxa"/>
          </w:tcPr>
          <w:p w:rsidR="00D517A5" w:rsidRDefault="00BB41A8" w:rsidP="00D517A5">
            <w:r>
              <w:t>Simon Dorries/ Mick Stephens</w:t>
            </w:r>
          </w:p>
        </w:tc>
      </w:tr>
    </w:tbl>
    <w:p w:rsidR="0006640C" w:rsidRPr="0006640C" w:rsidRDefault="0006640C" w:rsidP="0006640C"/>
    <w:p w:rsidR="00FC3575" w:rsidRPr="00FC3575" w:rsidRDefault="00FC3575" w:rsidP="00FC3575">
      <w:pPr>
        <w:pStyle w:val="Heading3"/>
        <w:rPr>
          <w:rFonts w:ascii="Cambria" w:hAnsi="Cambria"/>
          <w:b/>
          <w:u w:val="single"/>
        </w:rPr>
      </w:pPr>
      <w:bookmarkStart w:id="16" w:name="_Toc522262637"/>
      <w:r w:rsidRPr="00FC3575">
        <w:rPr>
          <w:rFonts w:ascii="Cambria" w:hAnsi="Cambria"/>
          <w:b/>
          <w:color w:val="auto"/>
        </w:rPr>
        <w:t>2.1</w:t>
      </w:r>
      <w:r w:rsidRPr="00FC3575">
        <w:rPr>
          <w:rFonts w:ascii="Cambria" w:hAnsi="Cambria"/>
          <w:b/>
          <w:color w:val="auto"/>
        </w:rPr>
        <w:tab/>
      </w:r>
      <w:r w:rsidRPr="00FC3575">
        <w:rPr>
          <w:rFonts w:ascii="Cambria" w:hAnsi="Cambria"/>
          <w:b/>
          <w:color w:val="auto"/>
          <w:u w:val="single"/>
        </w:rPr>
        <w:t>Sub-Contracting</w:t>
      </w:r>
    </w:p>
    <w:p w:rsidR="00FC3575" w:rsidRDefault="00FC3575" w:rsidP="00FC3575"/>
    <w:p w:rsidR="00FC3575" w:rsidRDefault="00FC3575" w:rsidP="00637B85">
      <w:pPr>
        <w:jc w:val="both"/>
      </w:pPr>
      <w:r>
        <w:t>Sub-Contacting of certain aspects of the Project Certification is permitted.</w:t>
      </w:r>
    </w:p>
    <w:p w:rsidR="00FC3575" w:rsidRDefault="00FC3575" w:rsidP="00637B85">
      <w:pPr>
        <w:jc w:val="both"/>
      </w:pPr>
    </w:p>
    <w:p w:rsidR="00FC3575" w:rsidRDefault="00FC3575" w:rsidP="00637B85">
      <w:pPr>
        <w:jc w:val="both"/>
      </w:pPr>
      <w:r>
        <w:t xml:space="preserve">These include the manufacture of such items </w:t>
      </w:r>
      <w:r w:rsidR="00626B30">
        <w:t xml:space="preserve">as </w:t>
      </w:r>
      <w:r>
        <w:t>joinery and fittings from certified timber components.  The following restrictions apply.</w:t>
      </w:r>
    </w:p>
    <w:p w:rsidR="00FC3575" w:rsidRDefault="00FC3575" w:rsidP="00637B85">
      <w:pPr>
        <w:jc w:val="both"/>
      </w:pPr>
    </w:p>
    <w:p w:rsidR="00FC3575" w:rsidRDefault="00FC3575" w:rsidP="00637B85">
      <w:pPr>
        <w:pStyle w:val="ListParagraph"/>
        <w:numPr>
          <w:ilvl w:val="0"/>
          <w:numId w:val="28"/>
        </w:numPr>
        <w:jc w:val="both"/>
      </w:pPr>
      <w:r>
        <w:t>The project manager supplies the certified materials to the sub-contractor.</w:t>
      </w:r>
    </w:p>
    <w:p w:rsidR="00FC3575" w:rsidRDefault="00FC3575" w:rsidP="00637B85">
      <w:pPr>
        <w:pStyle w:val="ListParagraph"/>
        <w:jc w:val="both"/>
      </w:pPr>
    </w:p>
    <w:p w:rsidR="00FC3575" w:rsidRDefault="00FC3575" w:rsidP="00637B85">
      <w:pPr>
        <w:pStyle w:val="ListParagraph"/>
        <w:numPr>
          <w:ilvl w:val="0"/>
          <w:numId w:val="28"/>
        </w:numPr>
        <w:jc w:val="both"/>
      </w:pPr>
      <w:r>
        <w:t>The sub-contractor uses physical separation or identification to separate the project materials from other wood or timber materials.</w:t>
      </w:r>
    </w:p>
    <w:p w:rsidR="00FC3575" w:rsidRDefault="00FC3575" w:rsidP="00637B85">
      <w:pPr>
        <w:pStyle w:val="ListParagraph"/>
        <w:jc w:val="both"/>
      </w:pPr>
    </w:p>
    <w:p w:rsidR="00FC3575" w:rsidRDefault="00FC3575" w:rsidP="00637B85">
      <w:pPr>
        <w:pStyle w:val="ListParagraph"/>
        <w:numPr>
          <w:ilvl w:val="0"/>
          <w:numId w:val="28"/>
        </w:numPr>
        <w:jc w:val="both"/>
      </w:pPr>
      <w:r>
        <w:t xml:space="preserve">Materials will be returned to the project following </w:t>
      </w:r>
      <w:r w:rsidR="00637B85">
        <w:t>processing.</w:t>
      </w:r>
    </w:p>
    <w:p w:rsidR="00637B85" w:rsidRDefault="00637B85" w:rsidP="00637B85">
      <w:pPr>
        <w:pStyle w:val="ListParagraph"/>
        <w:jc w:val="both"/>
      </w:pPr>
    </w:p>
    <w:p w:rsidR="00637B85" w:rsidRDefault="00637B85" w:rsidP="00637B85">
      <w:pPr>
        <w:pStyle w:val="ListParagraph"/>
        <w:numPr>
          <w:ilvl w:val="0"/>
          <w:numId w:val="28"/>
        </w:numPr>
        <w:jc w:val="both"/>
      </w:pPr>
      <w:r>
        <w:t>The sub-contractor agrees to internal audits of their operations.</w:t>
      </w:r>
    </w:p>
    <w:p w:rsidR="00637B85" w:rsidRDefault="00637B85" w:rsidP="00637B85">
      <w:pPr>
        <w:pStyle w:val="ListParagraph"/>
        <w:jc w:val="both"/>
      </w:pPr>
    </w:p>
    <w:p w:rsidR="00637B85" w:rsidRDefault="00637B85" w:rsidP="00637B85">
      <w:pPr>
        <w:pStyle w:val="ListParagraph"/>
        <w:numPr>
          <w:ilvl w:val="0"/>
          <w:numId w:val="28"/>
        </w:numPr>
        <w:jc w:val="both"/>
      </w:pPr>
      <w:r>
        <w:t xml:space="preserve">The project manager (RW &amp; </w:t>
      </w:r>
      <w:r w:rsidR="00626B30">
        <w:t>TQ) take responsibility for the</w:t>
      </w:r>
      <w:r>
        <w:t xml:space="preserve"> sub-contracted activity and is covered by the project managers Chain of Custody system.</w:t>
      </w:r>
    </w:p>
    <w:p w:rsidR="00637B85" w:rsidRDefault="00637B85" w:rsidP="00637B85">
      <w:pPr>
        <w:pStyle w:val="ListParagraph"/>
        <w:jc w:val="both"/>
      </w:pPr>
    </w:p>
    <w:p w:rsidR="00637B85" w:rsidRDefault="00637B85" w:rsidP="00637B85">
      <w:pPr>
        <w:pStyle w:val="ListParagraph"/>
        <w:numPr>
          <w:ilvl w:val="0"/>
          <w:numId w:val="28"/>
        </w:numPr>
        <w:jc w:val="both"/>
      </w:pPr>
      <w:r>
        <w:t>A contract/agreement between the project manager and the sub-contractor will be put in place that covers:</w:t>
      </w:r>
    </w:p>
    <w:p w:rsidR="00637B85" w:rsidRDefault="00637B85" w:rsidP="00637B85">
      <w:pPr>
        <w:pStyle w:val="ListParagraph"/>
      </w:pPr>
    </w:p>
    <w:p w:rsidR="00637B85" w:rsidRDefault="00637B85" w:rsidP="00626B30">
      <w:pPr>
        <w:pStyle w:val="ListParagraph"/>
        <w:numPr>
          <w:ilvl w:val="0"/>
          <w:numId w:val="30"/>
        </w:numPr>
        <w:ind w:left="1843" w:hanging="425"/>
        <w:jc w:val="both"/>
      </w:pPr>
      <w:r>
        <w:t>Obligations to physically separate or identify project materials.</w:t>
      </w:r>
    </w:p>
    <w:p w:rsidR="00637B85" w:rsidRDefault="00637B85" w:rsidP="00637B85">
      <w:pPr>
        <w:pStyle w:val="ListParagraph"/>
        <w:numPr>
          <w:ilvl w:val="0"/>
          <w:numId w:val="30"/>
        </w:numPr>
        <w:ind w:left="1843" w:hanging="425"/>
        <w:jc w:val="both"/>
      </w:pPr>
      <w:r>
        <w:t>The sub-contractor agrees to be subjected to internal audits and make their staff available.</w:t>
      </w:r>
    </w:p>
    <w:p w:rsidR="00637B85" w:rsidRDefault="00637B85" w:rsidP="00637B85">
      <w:pPr>
        <w:pStyle w:val="ListParagraph"/>
        <w:numPr>
          <w:ilvl w:val="0"/>
          <w:numId w:val="30"/>
        </w:numPr>
        <w:ind w:left="1843" w:hanging="425"/>
        <w:jc w:val="both"/>
      </w:pPr>
      <w:r>
        <w:t>The sub-contractor agrees to any reasonable corrective action requests.</w:t>
      </w:r>
    </w:p>
    <w:p w:rsidR="00626B30" w:rsidRDefault="00626B30" w:rsidP="00637B85">
      <w:pPr>
        <w:pStyle w:val="ListParagraph"/>
        <w:numPr>
          <w:ilvl w:val="0"/>
          <w:numId w:val="30"/>
        </w:numPr>
        <w:ind w:left="1843" w:hanging="425"/>
        <w:jc w:val="both"/>
      </w:pPr>
      <w:r>
        <w:t>The sub-contractor agrees to allow access for third party certification bodies to audit their aspects of the Chain of Custody system.</w:t>
      </w:r>
    </w:p>
    <w:p w:rsidR="0006640C" w:rsidRPr="00571173" w:rsidRDefault="00D517A5" w:rsidP="00571173">
      <w:pPr>
        <w:pStyle w:val="Heading1"/>
        <w:rPr>
          <w:rFonts w:asciiTheme="minorHAnsi" w:hAnsiTheme="minorHAnsi"/>
          <w:b/>
          <w:color w:val="auto"/>
          <w:u w:val="single"/>
        </w:rPr>
      </w:pPr>
      <w:r w:rsidRPr="00571173">
        <w:rPr>
          <w:rFonts w:asciiTheme="minorHAnsi" w:hAnsiTheme="minorHAnsi"/>
          <w:b/>
          <w:color w:val="auto"/>
          <w:u w:val="single"/>
        </w:rPr>
        <w:lastRenderedPageBreak/>
        <w:t>Section Three-Raw Materials Flows and Product Groups</w:t>
      </w:r>
      <w:bookmarkEnd w:id="16"/>
    </w:p>
    <w:p w:rsidR="00D517A5" w:rsidRDefault="00D517A5" w:rsidP="0006640C">
      <w:pPr>
        <w:rPr>
          <w:b/>
          <w:u w:val="single"/>
        </w:rPr>
      </w:pPr>
    </w:p>
    <w:p w:rsidR="00D517A5" w:rsidRPr="00C42F39" w:rsidRDefault="008A50D7" w:rsidP="008A50D7">
      <w:pPr>
        <w:pStyle w:val="Heading3"/>
        <w:rPr>
          <w:rFonts w:ascii="Cambria" w:hAnsi="Cambria"/>
          <w:b/>
          <w:color w:val="auto"/>
          <w:u w:val="single"/>
        </w:rPr>
      </w:pPr>
      <w:bookmarkStart w:id="17" w:name="_Toc522262638"/>
      <w:r w:rsidRPr="00C42F39">
        <w:rPr>
          <w:rFonts w:ascii="Cambria" w:hAnsi="Cambria"/>
          <w:b/>
          <w:color w:val="auto"/>
          <w:u w:val="single"/>
        </w:rPr>
        <w:t>3.1 Raw Material Flows</w:t>
      </w:r>
      <w:bookmarkEnd w:id="17"/>
    </w:p>
    <w:p w:rsidR="0006640C" w:rsidRDefault="0006640C" w:rsidP="0006640C"/>
    <w:p w:rsidR="008A50D7" w:rsidRDefault="00571173" w:rsidP="005660D9">
      <w:pPr>
        <w:jc w:val="both"/>
      </w:pPr>
      <w:r>
        <w:t>The ordering and specifying of c</w:t>
      </w:r>
      <w:r w:rsidR="008A50D7">
        <w:t xml:space="preserve">ertified products shall be </w:t>
      </w:r>
      <w:r>
        <w:t>the responsibility of</w:t>
      </w:r>
      <w:r w:rsidR="008A50D7">
        <w:t xml:space="preserve"> Timber Queensland.  Upon delivery, the certified status shall be confirmed by </w:t>
      </w:r>
      <w:r>
        <w:t xml:space="preserve">reviewing </w:t>
      </w:r>
      <w:r w:rsidR="008A50D7">
        <w:t>delivery/invoicing documentation.</w:t>
      </w:r>
    </w:p>
    <w:p w:rsidR="008A50D7" w:rsidRDefault="008A50D7" w:rsidP="005660D9">
      <w:pPr>
        <w:jc w:val="both"/>
      </w:pPr>
    </w:p>
    <w:p w:rsidR="008A50D7" w:rsidRDefault="008A50D7" w:rsidP="006D6C4D">
      <w:pPr>
        <w:jc w:val="both"/>
      </w:pPr>
      <w:r>
        <w:t xml:space="preserve">A copy of delivery documentation shall be provided to Tracey Schoemaker for </w:t>
      </w:r>
      <w:r w:rsidR="00571173">
        <w:t xml:space="preserve">the </w:t>
      </w:r>
      <w:r>
        <w:t>project records.</w:t>
      </w:r>
    </w:p>
    <w:p w:rsidR="008A50D7" w:rsidRDefault="008A50D7" w:rsidP="006D6C4D">
      <w:pPr>
        <w:jc w:val="both"/>
      </w:pPr>
    </w:p>
    <w:p w:rsidR="008A50D7" w:rsidRDefault="008A50D7" w:rsidP="006D6C4D">
      <w:pPr>
        <w:jc w:val="both"/>
      </w:pPr>
      <w:r>
        <w:t xml:space="preserve">Following delivery, products shall be installed in the 30 Boothby Street </w:t>
      </w:r>
      <w:r w:rsidR="00571173">
        <w:t>office refurbishment and ma</w:t>
      </w:r>
      <w:r>
        <w:t>terials</w:t>
      </w:r>
      <w:r w:rsidR="00571173">
        <w:t xml:space="preserve"> shall not be removed from site.</w:t>
      </w:r>
    </w:p>
    <w:p w:rsidR="008A50D7" w:rsidRDefault="008A50D7" w:rsidP="006D6C4D">
      <w:pPr>
        <w:jc w:val="both"/>
      </w:pPr>
    </w:p>
    <w:p w:rsidR="008A50D7" w:rsidRDefault="008A50D7" w:rsidP="006D6C4D">
      <w:pPr>
        <w:jc w:val="both"/>
      </w:pPr>
      <w:r>
        <w:t xml:space="preserve">Following the capture </w:t>
      </w:r>
      <w:r w:rsidR="00571173">
        <w:t xml:space="preserve">and verification </w:t>
      </w:r>
      <w:r>
        <w:t xml:space="preserve">of the certified status of materials, there is no need for </w:t>
      </w:r>
      <w:r w:rsidR="005660D9">
        <w:t>physical separation of certified products</w:t>
      </w:r>
      <w:r w:rsidR="00BB41A8">
        <w:t>,</w:t>
      </w:r>
      <w:r w:rsidR="005660D9">
        <w:t xml:space="preserve"> as a percentage</w:t>
      </w:r>
      <w:r w:rsidR="00BB41A8">
        <w:t xml:space="preserve"> system is in use to determine the</w:t>
      </w:r>
      <w:r w:rsidR="005660D9">
        <w:t xml:space="preserve"> percentage claim.</w:t>
      </w:r>
    </w:p>
    <w:p w:rsidR="008A50D7" w:rsidRDefault="008A50D7" w:rsidP="006D6C4D">
      <w:pPr>
        <w:jc w:val="both"/>
      </w:pPr>
    </w:p>
    <w:p w:rsidR="005660D9" w:rsidRPr="00C42F39" w:rsidRDefault="005660D9" w:rsidP="006D6C4D">
      <w:pPr>
        <w:pStyle w:val="Heading3"/>
        <w:jc w:val="both"/>
        <w:rPr>
          <w:rFonts w:ascii="Cambria" w:hAnsi="Cambria"/>
          <w:b/>
          <w:color w:val="auto"/>
          <w:u w:val="single"/>
        </w:rPr>
      </w:pPr>
      <w:bookmarkStart w:id="18" w:name="_Toc522262639"/>
      <w:r w:rsidRPr="00C42F39">
        <w:rPr>
          <w:rFonts w:ascii="Cambria" w:hAnsi="Cambria"/>
          <w:b/>
          <w:color w:val="auto"/>
          <w:u w:val="single"/>
        </w:rPr>
        <w:t>3.</w:t>
      </w:r>
      <w:r w:rsidR="00C42F39">
        <w:rPr>
          <w:rFonts w:ascii="Cambria" w:hAnsi="Cambria"/>
          <w:b/>
          <w:color w:val="auto"/>
          <w:u w:val="single"/>
        </w:rPr>
        <w:t>2</w:t>
      </w:r>
      <w:r w:rsidRPr="00C42F39">
        <w:rPr>
          <w:rFonts w:ascii="Cambria" w:hAnsi="Cambria"/>
          <w:b/>
          <w:color w:val="auto"/>
          <w:u w:val="single"/>
        </w:rPr>
        <w:t xml:space="preserve"> Product Group</w:t>
      </w:r>
      <w:bookmarkEnd w:id="18"/>
    </w:p>
    <w:p w:rsidR="005660D9" w:rsidRDefault="005660D9" w:rsidP="006D6C4D">
      <w:pPr>
        <w:jc w:val="both"/>
      </w:pPr>
    </w:p>
    <w:p w:rsidR="005660D9" w:rsidRPr="005660D9" w:rsidRDefault="00412BDD" w:rsidP="006D6C4D">
      <w:pPr>
        <w:jc w:val="both"/>
      </w:pPr>
      <w:r>
        <w:t>The product group is all forest based materials utilised</w:t>
      </w:r>
      <w:r w:rsidR="006D6C4D">
        <w:t xml:space="preserve"> in the refurbishm</w:t>
      </w:r>
      <w:r w:rsidR="00884F98">
        <w:t>ent of 30 Boothby Street Kedr</w:t>
      </w:r>
      <w:r>
        <w:t>on inclusive of timber fixtures</w:t>
      </w:r>
      <w:r w:rsidR="00884F98">
        <w:t>.</w:t>
      </w:r>
    </w:p>
    <w:p w:rsidR="005660D9" w:rsidRDefault="005660D9" w:rsidP="006D6C4D">
      <w:pPr>
        <w:jc w:val="both"/>
      </w:pPr>
    </w:p>
    <w:p w:rsidR="006D6C4D" w:rsidRDefault="006D6C4D" w:rsidP="006D6C4D">
      <w:pPr>
        <w:jc w:val="both"/>
      </w:pPr>
      <w:r w:rsidRPr="006D6C4D">
        <w:rPr>
          <w:u w:val="single"/>
        </w:rPr>
        <w:t>Exclusions</w:t>
      </w:r>
      <w:r>
        <w:t>- paper based products, packaging</w:t>
      </w:r>
      <w:r w:rsidR="00884F98">
        <w:t xml:space="preserve"> other</w:t>
      </w:r>
      <w:r>
        <w:t xml:space="preserve"> furniture and chattels.</w:t>
      </w:r>
    </w:p>
    <w:p w:rsidR="00454F97" w:rsidRDefault="00454F97" w:rsidP="006D6C4D">
      <w:pPr>
        <w:jc w:val="both"/>
      </w:pPr>
    </w:p>
    <w:p w:rsidR="00454F97" w:rsidRDefault="00454F97" w:rsidP="00454F97">
      <w:r>
        <w:t xml:space="preserve">Certified materials are those supplied with </w:t>
      </w:r>
      <w:r w:rsidR="00571173">
        <w:t xml:space="preserve">a </w:t>
      </w:r>
      <w:r>
        <w:t>bonafied AFS claim, PEFC claim and recycled materials meeting ISO 14021.</w:t>
      </w:r>
    </w:p>
    <w:p w:rsidR="00454F97" w:rsidRDefault="00454F97" w:rsidP="006D6C4D">
      <w:pPr>
        <w:jc w:val="both"/>
      </w:pPr>
    </w:p>
    <w:p w:rsidR="008A50D7" w:rsidRPr="0006640C" w:rsidRDefault="008A50D7" w:rsidP="0006640C">
      <w:pPr>
        <w:sectPr w:rsidR="008A50D7" w:rsidRPr="0006640C" w:rsidSect="00571173">
          <w:pgSz w:w="11900" w:h="16840"/>
          <w:pgMar w:top="1843" w:right="1127" w:bottom="737" w:left="1701" w:header="709" w:footer="709" w:gutter="0"/>
          <w:cols w:space="708"/>
          <w:docGrid w:linePitch="360"/>
        </w:sectPr>
      </w:pPr>
    </w:p>
    <w:p w:rsidR="00C42F39" w:rsidRPr="00571173" w:rsidRDefault="00C42F39" w:rsidP="00571173">
      <w:pPr>
        <w:pStyle w:val="Heading1"/>
        <w:rPr>
          <w:rFonts w:asciiTheme="minorHAnsi" w:hAnsiTheme="minorHAnsi"/>
          <w:b/>
          <w:color w:val="auto"/>
          <w:u w:val="single"/>
        </w:rPr>
      </w:pPr>
      <w:bookmarkStart w:id="19" w:name="_Toc522262640"/>
      <w:r w:rsidRPr="00571173">
        <w:rPr>
          <w:rFonts w:asciiTheme="minorHAnsi" w:hAnsiTheme="minorHAnsi"/>
          <w:b/>
          <w:color w:val="auto"/>
          <w:u w:val="single"/>
        </w:rPr>
        <w:lastRenderedPageBreak/>
        <w:t>Section Four-Chain of Custody Procedures</w:t>
      </w:r>
      <w:bookmarkEnd w:id="19"/>
    </w:p>
    <w:p w:rsidR="00C42F39" w:rsidRDefault="00C42F39" w:rsidP="00C42F39"/>
    <w:p w:rsidR="00C42F39" w:rsidRPr="00C42F39" w:rsidRDefault="00C42F39" w:rsidP="00C42F39">
      <w:pPr>
        <w:pStyle w:val="Heading3"/>
        <w:rPr>
          <w:rFonts w:ascii="Cambria" w:hAnsi="Cambria"/>
          <w:b/>
          <w:color w:val="auto"/>
          <w:u w:val="single"/>
        </w:rPr>
      </w:pPr>
      <w:bookmarkStart w:id="20" w:name="_Toc522262641"/>
      <w:r w:rsidRPr="00C42F39">
        <w:rPr>
          <w:rFonts w:ascii="Cambria" w:hAnsi="Cambria"/>
          <w:b/>
          <w:color w:val="auto"/>
          <w:u w:val="single"/>
        </w:rPr>
        <w:t>4.1 Identification of Materials</w:t>
      </w:r>
      <w:bookmarkEnd w:id="20"/>
    </w:p>
    <w:p w:rsidR="00C42F39" w:rsidRPr="00C42F39" w:rsidRDefault="00C42F39" w:rsidP="00C42F39">
      <w:pPr>
        <w:pStyle w:val="Heading3"/>
        <w:rPr>
          <w:b/>
          <w:color w:val="auto"/>
        </w:rPr>
      </w:pPr>
    </w:p>
    <w:p w:rsidR="00C42F39" w:rsidRDefault="00C42F39" w:rsidP="00C42F39">
      <w:pPr>
        <w:pStyle w:val="Heading4"/>
        <w:tabs>
          <w:tab w:val="left" w:pos="284"/>
        </w:tabs>
        <w:rPr>
          <w:rFonts w:ascii="Cambria" w:hAnsi="Cambria"/>
          <w:b/>
          <w:i w:val="0"/>
          <w:color w:val="auto"/>
        </w:rPr>
      </w:pPr>
      <w:r>
        <w:rPr>
          <w:rFonts w:ascii="Cambria" w:hAnsi="Cambria"/>
          <w:b/>
          <w:i w:val="0"/>
          <w:color w:val="auto"/>
        </w:rPr>
        <w:tab/>
      </w:r>
      <w:r w:rsidR="00BB41A8">
        <w:rPr>
          <w:rFonts w:ascii="Cambria" w:hAnsi="Cambria"/>
          <w:b/>
          <w:i w:val="0"/>
          <w:color w:val="auto"/>
        </w:rPr>
        <w:t>4.1.1. AFS/PEFC/</w:t>
      </w:r>
      <w:r w:rsidRPr="00C42F39">
        <w:rPr>
          <w:rFonts w:ascii="Cambria" w:hAnsi="Cambria"/>
          <w:b/>
          <w:i w:val="0"/>
          <w:color w:val="auto"/>
        </w:rPr>
        <w:t>Responsible Wood Certified Materials</w:t>
      </w:r>
    </w:p>
    <w:p w:rsidR="00020934" w:rsidRDefault="00020934" w:rsidP="00020934">
      <w:pPr>
        <w:ind w:left="284"/>
      </w:pPr>
    </w:p>
    <w:p w:rsidR="00020934" w:rsidRDefault="00020934" w:rsidP="00624620">
      <w:pPr>
        <w:ind w:left="284"/>
        <w:jc w:val="both"/>
      </w:pPr>
      <w:r>
        <w:t>Certified materials will be identified by the formal claim provide on delivery documentation o</w:t>
      </w:r>
      <w:r w:rsidR="00571173">
        <w:t>r</w:t>
      </w:r>
      <w:r>
        <w:t xml:space="preserve"> invoices.</w:t>
      </w:r>
    </w:p>
    <w:p w:rsidR="00020934" w:rsidRDefault="00020934" w:rsidP="00624620">
      <w:pPr>
        <w:ind w:left="284"/>
        <w:jc w:val="both"/>
      </w:pPr>
    </w:p>
    <w:p w:rsidR="00020934" w:rsidRPr="00624620" w:rsidRDefault="00020934" w:rsidP="00624620">
      <w:pPr>
        <w:pStyle w:val="Heading4"/>
        <w:ind w:left="284"/>
        <w:jc w:val="both"/>
        <w:rPr>
          <w:rFonts w:asciiTheme="minorHAnsi" w:hAnsiTheme="minorHAnsi"/>
          <w:b/>
          <w:i w:val="0"/>
          <w:color w:val="auto"/>
        </w:rPr>
      </w:pPr>
      <w:r w:rsidRPr="00020934">
        <w:rPr>
          <w:rFonts w:ascii="Cambria" w:hAnsi="Cambria"/>
          <w:b/>
          <w:i w:val="0"/>
          <w:color w:val="auto"/>
        </w:rPr>
        <w:t>4.</w:t>
      </w:r>
      <w:r w:rsidRPr="00624620">
        <w:rPr>
          <w:rFonts w:asciiTheme="minorHAnsi" w:hAnsiTheme="minorHAnsi"/>
          <w:b/>
          <w:i w:val="0"/>
          <w:color w:val="auto"/>
        </w:rPr>
        <w:t>1.2. Recycled Materials</w:t>
      </w:r>
    </w:p>
    <w:p w:rsidR="00020934" w:rsidRDefault="00020934" w:rsidP="00624620">
      <w:pPr>
        <w:ind w:left="284"/>
        <w:jc w:val="both"/>
        <w:rPr>
          <w:rFonts w:ascii="Cambria" w:hAnsi="Cambria"/>
          <w:b/>
        </w:rPr>
      </w:pPr>
    </w:p>
    <w:p w:rsidR="00020934" w:rsidRDefault="00020934" w:rsidP="00582588">
      <w:pPr>
        <w:ind w:left="284"/>
        <w:jc w:val="both"/>
        <w:rPr>
          <w:rFonts w:ascii="Cambria" w:hAnsi="Cambria"/>
        </w:rPr>
      </w:pPr>
      <w:r>
        <w:rPr>
          <w:rFonts w:ascii="Cambria" w:hAnsi="Cambria"/>
        </w:rPr>
        <w:t xml:space="preserve">Recycled materials </w:t>
      </w:r>
      <w:r w:rsidR="00582588">
        <w:rPr>
          <w:rFonts w:ascii="Cambria" w:hAnsi="Cambria"/>
        </w:rPr>
        <w:t>are typically</w:t>
      </w:r>
      <w:r>
        <w:rPr>
          <w:rFonts w:ascii="Cambria" w:hAnsi="Cambria"/>
        </w:rPr>
        <w:t xml:space="preserve"> those that a</w:t>
      </w:r>
      <w:r w:rsidR="00571173">
        <w:rPr>
          <w:rFonts w:ascii="Cambria" w:hAnsi="Cambria"/>
        </w:rPr>
        <w:t>r</w:t>
      </w:r>
      <w:r>
        <w:rPr>
          <w:rFonts w:ascii="Cambria" w:hAnsi="Cambria"/>
        </w:rPr>
        <w:t xml:space="preserve">e </w:t>
      </w:r>
      <w:r w:rsidR="00582588">
        <w:rPr>
          <w:rFonts w:ascii="Cambria" w:hAnsi="Cambria"/>
        </w:rPr>
        <w:t>reused following</w:t>
      </w:r>
      <w:r>
        <w:rPr>
          <w:rFonts w:ascii="Cambria" w:hAnsi="Cambria"/>
        </w:rPr>
        <w:t xml:space="preserve"> their initial use</w:t>
      </w:r>
      <w:r w:rsidR="00582588">
        <w:rPr>
          <w:rFonts w:ascii="Cambria" w:hAnsi="Cambria"/>
        </w:rPr>
        <w:t xml:space="preserve"> and usually post-consumer</w:t>
      </w:r>
      <w:r>
        <w:rPr>
          <w:rFonts w:ascii="Cambria" w:hAnsi="Cambria"/>
        </w:rPr>
        <w:t xml:space="preserve">.  </w:t>
      </w:r>
      <w:r w:rsidR="00582588">
        <w:rPr>
          <w:rFonts w:ascii="Cambria" w:hAnsi="Cambria"/>
        </w:rPr>
        <w:t xml:space="preserve">Recycled materials are further described in ISO 14021.  </w:t>
      </w:r>
      <w:r w:rsidR="00F36B15">
        <w:rPr>
          <w:rFonts w:ascii="Cambria" w:hAnsi="Cambria"/>
        </w:rPr>
        <w:t>Where r</w:t>
      </w:r>
      <w:r>
        <w:rPr>
          <w:rFonts w:ascii="Cambria" w:hAnsi="Cambria"/>
        </w:rPr>
        <w:t xml:space="preserve">ecycled materials </w:t>
      </w:r>
      <w:r w:rsidR="00F36B15">
        <w:rPr>
          <w:rFonts w:ascii="Cambria" w:hAnsi="Cambria"/>
        </w:rPr>
        <w:t>are</w:t>
      </w:r>
      <w:r>
        <w:rPr>
          <w:rFonts w:ascii="Cambria" w:hAnsi="Cambria"/>
        </w:rPr>
        <w:t xml:space="preserve"> not be supplied with AS 4707 c</w:t>
      </w:r>
      <w:r w:rsidR="00582588">
        <w:rPr>
          <w:rFonts w:ascii="Cambria" w:hAnsi="Cambria"/>
        </w:rPr>
        <w:t>ompliant delivery documentation t</w:t>
      </w:r>
      <w:r>
        <w:rPr>
          <w:rFonts w:ascii="Cambria" w:hAnsi="Cambria"/>
        </w:rPr>
        <w:t>he Responsible Wood CEO shall collect evidence on the origin and verify</w:t>
      </w:r>
      <w:r w:rsidR="00F36B15">
        <w:rPr>
          <w:rFonts w:ascii="Cambria" w:hAnsi="Cambria"/>
        </w:rPr>
        <w:t xml:space="preserve"> products meet the</w:t>
      </w:r>
      <w:r>
        <w:rPr>
          <w:rFonts w:ascii="Cambria" w:hAnsi="Cambria"/>
        </w:rPr>
        <w:t xml:space="preserve"> definition </w:t>
      </w:r>
      <w:r w:rsidR="00F36B15">
        <w:rPr>
          <w:rFonts w:ascii="Cambria" w:hAnsi="Cambria"/>
        </w:rPr>
        <w:t>for</w:t>
      </w:r>
      <w:r>
        <w:rPr>
          <w:rFonts w:ascii="Cambria" w:hAnsi="Cambria"/>
        </w:rPr>
        <w:t xml:space="preserve"> recycled materials in accordance with ISO 14021.</w:t>
      </w:r>
    </w:p>
    <w:p w:rsidR="00020934" w:rsidRDefault="00020934" w:rsidP="00624620">
      <w:pPr>
        <w:ind w:left="284"/>
        <w:jc w:val="both"/>
        <w:rPr>
          <w:rFonts w:ascii="Cambria" w:hAnsi="Cambria"/>
        </w:rPr>
      </w:pPr>
    </w:p>
    <w:p w:rsidR="00020934" w:rsidRDefault="00020934" w:rsidP="00624620">
      <w:pPr>
        <w:pStyle w:val="Heading4"/>
        <w:ind w:left="284"/>
        <w:jc w:val="both"/>
        <w:rPr>
          <w:rFonts w:ascii="Cambria" w:hAnsi="Cambria"/>
          <w:b/>
          <w:i w:val="0"/>
          <w:color w:val="auto"/>
        </w:rPr>
      </w:pPr>
      <w:r w:rsidRPr="00020934">
        <w:rPr>
          <w:rFonts w:ascii="Cambria" w:hAnsi="Cambria"/>
          <w:b/>
          <w:i w:val="0"/>
          <w:color w:val="auto"/>
        </w:rPr>
        <w:t>4.1</w:t>
      </w:r>
      <w:r w:rsidR="00624620">
        <w:rPr>
          <w:rFonts w:ascii="Cambria" w:hAnsi="Cambria"/>
          <w:b/>
          <w:i w:val="0"/>
          <w:color w:val="auto"/>
        </w:rPr>
        <w:t>.</w:t>
      </w:r>
      <w:r w:rsidR="004705FF">
        <w:rPr>
          <w:rFonts w:ascii="Cambria" w:hAnsi="Cambria"/>
          <w:b/>
          <w:i w:val="0"/>
          <w:color w:val="auto"/>
        </w:rPr>
        <w:t>3</w:t>
      </w:r>
      <w:r w:rsidRPr="00020934">
        <w:rPr>
          <w:rFonts w:ascii="Cambria" w:hAnsi="Cambria"/>
          <w:b/>
          <w:i w:val="0"/>
          <w:color w:val="auto"/>
        </w:rPr>
        <w:t xml:space="preserve">. </w:t>
      </w:r>
      <w:r w:rsidR="004705FF">
        <w:rPr>
          <w:rFonts w:ascii="Cambria" w:hAnsi="Cambria"/>
          <w:b/>
          <w:i w:val="0"/>
          <w:color w:val="auto"/>
        </w:rPr>
        <w:t>Other Materials</w:t>
      </w:r>
    </w:p>
    <w:p w:rsidR="004705FF" w:rsidRDefault="004705FF" w:rsidP="00624620">
      <w:pPr>
        <w:ind w:left="284"/>
        <w:jc w:val="both"/>
      </w:pPr>
    </w:p>
    <w:p w:rsidR="00624620" w:rsidRDefault="00F36B15" w:rsidP="00624620">
      <w:pPr>
        <w:ind w:left="284"/>
        <w:jc w:val="both"/>
        <w:rPr>
          <w:shd w:val="clear" w:color="auto" w:fill="FFFF00"/>
        </w:rPr>
      </w:pPr>
      <w:r>
        <w:t>W</w:t>
      </w:r>
      <w:r w:rsidR="004705FF">
        <w:t>here wood based materials are not supplied with a valid AFS/Responsible Wood/PEFC claim</w:t>
      </w:r>
      <w:r>
        <w:t>,</w:t>
      </w:r>
      <w:r w:rsidR="004705FF">
        <w:t xml:space="preserve"> or do not meet the definition for </w:t>
      </w:r>
      <w:r w:rsidR="00624620">
        <w:t xml:space="preserve">recycled </w:t>
      </w:r>
      <w:r w:rsidR="004705FF">
        <w:t>materials</w:t>
      </w:r>
      <w:r>
        <w:t>, s</w:t>
      </w:r>
      <w:r w:rsidR="00624620">
        <w:t xml:space="preserve">uch materials shall undergo due diligence as </w:t>
      </w:r>
      <w:r w:rsidR="00582588">
        <w:t>outlined</w:t>
      </w:r>
      <w:r w:rsidR="00624620">
        <w:t xml:space="preserve"> in</w:t>
      </w:r>
      <w:r w:rsidR="00362AC9">
        <w:t xml:space="preserve"> Section </w:t>
      </w:r>
      <w:r w:rsidR="00362AC9" w:rsidRPr="00F36B15">
        <w:t>5</w:t>
      </w:r>
      <w:r>
        <w:t>.</w:t>
      </w:r>
    </w:p>
    <w:p w:rsidR="00624620" w:rsidRPr="007E4690" w:rsidRDefault="00624620" w:rsidP="007E4690">
      <w:pPr>
        <w:pStyle w:val="Heading4"/>
        <w:ind w:left="284"/>
        <w:jc w:val="both"/>
        <w:rPr>
          <w:rFonts w:ascii="Cambria" w:hAnsi="Cambria"/>
          <w:i w:val="0"/>
          <w:color w:val="auto"/>
          <w:shd w:val="clear" w:color="auto" w:fill="FFFF00"/>
        </w:rPr>
      </w:pPr>
    </w:p>
    <w:p w:rsidR="00624620" w:rsidRDefault="00624620" w:rsidP="00624620">
      <w:pPr>
        <w:pStyle w:val="Heading4"/>
        <w:ind w:left="284"/>
        <w:jc w:val="both"/>
        <w:rPr>
          <w:rFonts w:asciiTheme="minorHAnsi" w:hAnsiTheme="minorHAnsi"/>
          <w:b/>
          <w:i w:val="0"/>
          <w:color w:val="auto"/>
        </w:rPr>
      </w:pPr>
      <w:r w:rsidRPr="00624620">
        <w:rPr>
          <w:rFonts w:asciiTheme="minorHAnsi" w:hAnsiTheme="minorHAnsi"/>
          <w:b/>
          <w:i w:val="0"/>
          <w:color w:val="auto"/>
        </w:rPr>
        <w:t>4.1</w:t>
      </w:r>
      <w:r>
        <w:rPr>
          <w:rFonts w:asciiTheme="minorHAnsi" w:hAnsiTheme="minorHAnsi"/>
          <w:b/>
          <w:i w:val="0"/>
          <w:color w:val="auto"/>
        </w:rPr>
        <w:t>.4</w:t>
      </w:r>
      <w:r w:rsidRPr="00624620">
        <w:rPr>
          <w:rFonts w:asciiTheme="minorHAnsi" w:hAnsiTheme="minorHAnsi"/>
          <w:b/>
          <w:i w:val="0"/>
          <w:color w:val="auto"/>
        </w:rPr>
        <w:t xml:space="preserve">. </w:t>
      </w:r>
      <w:r>
        <w:rPr>
          <w:rFonts w:asciiTheme="minorHAnsi" w:hAnsiTheme="minorHAnsi"/>
          <w:b/>
          <w:i w:val="0"/>
          <w:color w:val="auto"/>
        </w:rPr>
        <w:t>Suppliers Records</w:t>
      </w:r>
    </w:p>
    <w:p w:rsidR="00624620" w:rsidRDefault="00624620" w:rsidP="00624620">
      <w:pPr>
        <w:ind w:left="284"/>
        <w:jc w:val="both"/>
      </w:pPr>
    </w:p>
    <w:p w:rsidR="00624620" w:rsidRDefault="00624620" w:rsidP="00624620">
      <w:pPr>
        <w:ind w:left="284"/>
        <w:jc w:val="both"/>
      </w:pPr>
      <w:r>
        <w:t>For certified suppliers, the project team shall verify that they have a valid Chain of Custody certificat</w:t>
      </w:r>
      <w:r w:rsidR="00F36B15">
        <w:t>e</w:t>
      </w:r>
      <w:r>
        <w:t xml:space="preserve"> and that the materials supplied </w:t>
      </w:r>
      <w:r w:rsidR="00741B5F">
        <w:t xml:space="preserve">to the project </w:t>
      </w:r>
      <w:r>
        <w:t>are within the Scope of Certification.</w:t>
      </w:r>
    </w:p>
    <w:p w:rsidR="00624620" w:rsidRPr="00375CFD" w:rsidRDefault="00624620" w:rsidP="00375CFD">
      <w:pPr>
        <w:ind w:left="284"/>
        <w:jc w:val="both"/>
      </w:pPr>
    </w:p>
    <w:p w:rsidR="00624620" w:rsidRDefault="007E4690" w:rsidP="00375CFD">
      <w:pPr>
        <w:ind w:left="284"/>
      </w:pPr>
      <w:r>
        <w:t>A record of thi</w:t>
      </w:r>
      <w:r w:rsidR="00741B5F">
        <w:t>s check, along with suppliers Co</w:t>
      </w:r>
      <w:r>
        <w:t>C certificate shall be maintained.</w:t>
      </w:r>
    </w:p>
    <w:p w:rsidR="00CA4384" w:rsidRDefault="00CA4384" w:rsidP="00375CFD">
      <w:pPr>
        <w:ind w:left="284"/>
      </w:pPr>
    </w:p>
    <w:p w:rsidR="00CA4384" w:rsidRPr="00C42F39" w:rsidRDefault="00CA4384" w:rsidP="00CA4384">
      <w:pPr>
        <w:pStyle w:val="Heading3"/>
        <w:rPr>
          <w:rFonts w:ascii="Cambria" w:hAnsi="Cambria"/>
          <w:b/>
          <w:color w:val="auto"/>
          <w:u w:val="single"/>
        </w:rPr>
      </w:pPr>
      <w:bookmarkStart w:id="21" w:name="_Toc522262642"/>
      <w:r w:rsidRPr="00C42F39">
        <w:rPr>
          <w:rFonts w:ascii="Cambria" w:hAnsi="Cambria"/>
          <w:b/>
          <w:color w:val="auto"/>
          <w:u w:val="single"/>
        </w:rPr>
        <w:t>4.</w:t>
      </w:r>
      <w:r>
        <w:rPr>
          <w:rFonts w:ascii="Cambria" w:hAnsi="Cambria"/>
          <w:b/>
          <w:color w:val="auto"/>
          <w:u w:val="single"/>
        </w:rPr>
        <w:t>2</w:t>
      </w:r>
      <w:r w:rsidR="00EA6350">
        <w:rPr>
          <w:rFonts w:ascii="Cambria" w:hAnsi="Cambria"/>
          <w:b/>
          <w:color w:val="auto"/>
          <w:u w:val="single"/>
        </w:rPr>
        <w:t xml:space="preserve"> Calculation of certified percentage</w:t>
      </w:r>
      <w:bookmarkEnd w:id="21"/>
    </w:p>
    <w:p w:rsidR="00CA4384" w:rsidRDefault="00CA4384" w:rsidP="00375CFD">
      <w:pPr>
        <w:ind w:left="284"/>
      </w:pPr>
    </w:p>
    <w:p w:rsidR="00CF32F6" w:rsidRDefault="00EA6350" w:rsidP="00CF32F6">
      <w:pPr>
        <w:ind w:left="284"/>
        <w:jc w:val="both"/>
      </w:pPr>
      <w:r>
        <w:t>The certified percentage shall be calculated using the following formula</w:t>
      </w:r>
      <w:r w:rsidR="00CF32F6">
        <w:t>.</w:t>
      </w:r>
    </w:p>
    <w:p w:rsidR="00CF32F6" w:rsidRDefault="00CF32F6" w:rsidP="00375CFD">
      <w:pPr>
        <w:ind w:left="284"/>
      </w:pPr>
    </w:p>
    <w:tbl>
      <w:tblPr>
        <w:tblStyle w:val="TableGrid"/>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tblGrid>
      <w:tr w:rsidR="00CF32F6" w:rsidTr="00CF32F6">
        <w:tc>
          <w:tcPr>
            <w:tcW w:w="1701" w:type="dxa"/>
            <w:tcBorders>
              <w:bottom w:val="single" w:sz="4" w:space="0" w:color="auto"/>
            </w:tcBorders>
          </w:tcPr>
          <w:p w:rsidR="00CF32F6" w:rsidRPr="00CF32F6" w:rsidRDefault="00CF32F6" w:rsidP="00375CFD">
            <w:pPr>
              <w:rPr>
                <w:i/>
              </w:rPr>
            </w:pPr>
            <w:r w:rsidRPr="00CF32F6">
              <w:rPr>
                <w:i/>
              </w:rPr>
              <w:t>Vc + Vr</w:t>
            </w:r>
          </w:p>
        </w:tc>
        <w:tc>
          <w:tcPr>
            <w:tcW w:w="1701" w:type="dxa"/>
          </w:tcPr>
          <w:p w:rsidR="00CF32F6" w:rsidRPr="00CF32F6" w:rsidRDefault="00CF32F6" w:rsidP="00B239DE">
            <w:pPr>
              <w:rPr>
                <w:i/>
              </w:rPr>
            </w:pPr>
            <w:r w:rsidRPr="00CF32F6">
              <w:rPr>
                <w:i/>
              </w:rPr>
              <w:t>= X %</w:t>
            </w:r>
          </w:p>
        </w:tc>
      </w:tr>
      <w:tr w:rsidR="00CF32F6" w:rsidTr="00CF32F6">
        <w:tc>
          <w:tcPr>
            <w:tcW w:w="1701" w:type="dxa"/>
            <w:tcBorders>
              <w:top w:val="single" w:sz="4" w:space="0" w:color="auto"/>
            </w:tcBorders>
          </w:tcPr>
          <w:p w:rsidR="00CF32F6" w:rsidRPr="00CF32F6" w:rsidRDefault="00CF32F6" w:rsidP="00375CFD">
            <w:pPr>
              <w:rPr>
                <w:i/>
              </w:rPr>
            </w:pPr>
            <w:r w:rsidRPr="00CF32F6">
              <w:rPr>
                <w:i/>
              </w:rPr>
              <w:t>Vc +Vr + Vn</w:t>
            </w:r>
          </w:p>
        </w:tc>
        <w:tc>
          <w:tcPr>
            <w:tcW w:w="1701" w:type="dxa"/>
          </w:tcPr>
          <w:p w:rsidR="00CF32F6" w:rsidRPr="00CF32F6" w:rsidRDefault="00CF32F6" w:rsidP="00B239DE">
            <w:pPr>
              <w:rPr>
                <w:i/>
              </w:rPr>
            </w:pPr>
          </w:p>
        </w:tc>
      </w:tr>
    </w:tbl>
    <w:p w:rsidR="00A173F8" w:rsidRDefault="00A173F8" w:rsidP="00375CFD">
      <w:pPr>
        <w:ind w:left="284"/>
        <w:sectPr w:rsidR="00A173F8" w:rsidSect="001A472D">
          <w:pgSz w:w="11900" w:h="16840"/>
          <w:pgMar w:top="2268" w:right="1127" w:bottom="737" w:left="1701" w:header="709" w:footer="709" w:gutter="0"/>
          <w:cols w:space="708"/>
          <w:docGrid w:linePitch="360"/>
        </w:sectPr>
      </w:pPr>
    </w:p>
    <w:p w:rsidR="00EA6350" w:rsidRDefault="00CF32F6" w:rsidP="00375CFD">
      <w:pPr>
        <w:ind w:left="284"/>
        <w:rPr>
          <w:u w:val="single"/>
        </w:rPr>
      </w:pPr>
      <w:r w:rsidRPr="00CF32F6">
        <w:rPr>
          <w:u w:val="single"/>
        </w:rPr>
        <w:lastRenderedPageBreak/>
        <w:t>Where</w:t>
      </w:r>
    </w:p>
    <w:p w:rsidR="00CF32F6" w:rsidRDefault="00CF32F6" w:rsidP="00375CFD">
      <w:pPr>
        <w:ind w:left="284"/>
        <w:rPr>
          <w:u w:val="single"/>
        </w:rPr>
      </w:pPr>
    </w:p>
    <w:p w:rsidR="00CF32F6" w:rsidRDefault="00CF32F6" w:rsidP="00CF32F6">
      <w:pPr>
        <w:ind w:left="284"/>
        <w:jc w:val="both"/>
      </w:pPr>
      <w:r w:rsidRPr="00CF32F6">
        <w:rPr>
          <w:i/>
        </w:rPr>
        <w:t xml:space="preserve">Vc </w:t>
      </w:r>
      <w:r w:rsidR="00741B5F">
        <w:t>= Volume</w:t>
      </w:r>
      <w:r>
        <w:t xml:space="preserve"> of certified materials.</w:t>
      </w:r>
    </w:p>
    <w:p w:rsidR="00CF32F6" w:rsidRDefault="00CF32F6" w:rsidP="00CF32F6">
      <w:pPr>
        <w:ind w:left="284"/>
        <w:jc w:val="both"/>
      </w:pPr>
      <w:r>
        <w:t>Note: Materials supplied with a percentage claim shall be factored for the certified proportion.</w:t>
      </w:r>
    </w:p>
    <w:p w:rsidR="00CF32F6" w:rsidRDefault="00CF32F6" w:rsidP="00CF32F6">
      <w:pPr>
        <w:ind w:left="284"/>
        <w:jc w:val="both"/>
      </w:pPr>
    </w:p>
    <w:p w:rsidR="00CF32F6" w:rsidRDefault="00CF32F6" w:rsidP="00CF32F6">
      <w:pPr>
        <w:ind w:left="284"/>
        <w:jc w:val="both"/>
      </w:pPr>
      <w:r w:rsidRPr="00CF32F6">
        <w:rPr>
          <w:i/>
        </w:rPr>
        <w:t>Vn</w:t>
      </w:r>
      <w:r>
        <w:rPr>
          <w:i/>
        </w:rPr>
        <w:t xml:space="preserve"> </w:t>
      </w:r>
      <w:r w:rsidRPr="00CF32F6">
        <w:t>=</w:t>
      </w:r>
      <w:r>
        <w:rPr>
          <w:i/>
        </w:rPr>
        <w:t xml:space="preserve"> </w:t>
      </w:r>
      <w:r w:rsidR="00741B5F">
        <w:t>Volume</w:t>
      </w:r>
      <w:r>
        <w:t xml:space="preserve"> of controlled source material.</w:t>
      </w:r>
    </w:p>
    <w:p w:rsidR="00CF32F6" w:rsidRDefault="00CF32F6" w:rsidP="00CF32F6">
      <w:pPr>
        <w:ind w:left="284"/>
        <w:jc w:val="both"/>
      </w:pPr>
      <w:r>
        <w:t>This includes non-certified materials subject to Due Diligence by the project team and the controlled source proportion of material provided with a percentage claim.</w:t>
      </w:r>
    </w:p>
    <w:p w:rsidR="00CF32F6" w:rsidRDefault="00CF32F6" w:rsidP="00CF32F6">
      <w:pPr>
        <w:ind w:left="284"/>
        <w:jc w:val="both"/>
      </w:pPr>
    </w:p>
    <w:p w:rsidR="00CF32F6" w:rsidRDefault="00CF32F6" w:rsidP="00CF32F6">
      <w:pPr>
        <w:ind w:left="284"/>
        <w:jc w:val="both"/>
      </w:pPr>
      <w:r w:rsidRPr="00CF32F6">
        <w:rPr>
          <w:i/>
        </w:rPr>
        <w:t>Vr</w:t>
      </w:r>
      <w:r>
        <w:t xml:space="preserve"> = Recycled materials meeting the definition of ISO 14021.</w:t>
      </w:r>
    </w:p>
    <w:p w:rsidR="00CF32F6" w:rsidRDefault="00CF32F6" w:rsidP="00CF32F6">
      <w:pPr>
        <w:ind w:left="284"/>
        <w:jc w:val="both"/>
      </w:pPr>
    </w:p>
    <w:p w:rsidR="00CF32F6" w:rsidRDefault="00CF32F6" w:rsidP="00CF32F6">
      <w:pPr>
        <w:ind w:left="284"/>
        <w:jc w:val="both"/>
      </w:pPr>
      <w:r>
        <w:t>The Responsible Wood CEO shall be responsible for developing and maintain</w:t>
      </w:r>
      <w:r w:rsidR="00741B5F">
        <w:t>ing</w:t>
      </w:r>
      <w:r>
        <w:t xml:space="preserve"> a spreadsheet to calculate the certified percentage.  The certified percentage shall be based upon claims provided for materials delivered to the project site.</w:t>
      </w:r>
    </w:p>
    <w:p w:rsidR="00CF32F6" w:rsidRDefault="00CF32F6" w:rsidP="00CF32F6">
      <w:pPr>
        <w:ind w:left="284"/>
        <w:jc w:val="both"/>
      </w:pPr>
    </w:p>
    <w:p w:rsidR="00AE0DBB" w:rsidRPr="00362AC9" w:rsidRDefault="00AE0DBB" w:rsidP="00362AC9">
      <w:pPr>
        <w:pStyle w:val="Heading3"/>
        <w:rPr>
          <w:rFonts w:ascii="Cambria" w:hAnsi="Cambria"/>
          <w:b/>
          <w:color w:val="auto"/>
          <w:u w:val="single"/>
        </w:rPr>
      </w:pPr>
      <w:bookmarkStart w:id="22" w:name="_Toc522262643"/>
      <w:r w:rsidRPr="00362AC9">
        <w:rPr>
          <w:rFonts w:ascii="Cambria" w:hAnsi="Cambria"/>
          <w:b/>
          <w:color w:val="auto"/>
          <w:u w:val="single"/>
        </w:rPr>
        <w:t>4.3 Claims and Labelling</w:t>
      </w:r>
      <w:bookmarkEnd w:id="22"/>
    </w:p>
    <w:p w:rsidR="00AE0DBB" w:rsidRDefault="00AE0DBB" w:rsidP="00CF32F6">
      <w:pPr>
        <w:ind w:left="284"/>
        <w:jc w:val="both"/>
        <w:rPr>
          <w:rFonts w:ascii="Cambria" w:hAnsi="Cambria"/>
          <w:b/>
          <w:u w:val="single"/>
        </w:rPr>
      </w:pPr>
    </w:p>
    <w:p w:rsidR="00AE0DBB" w:rsidRDefault="00AE0DBB" w:rsidP="00CF32F6">
      <w:pPr>
        <w:ind w:left="284"/>
        <w:jc w:val="both"/>
        <w:rPr>
          <w:rFonts w:ascii="Cambria" w:hAnsi="Cambria"/>
        </w:rPr>
      </w:pPr>
      <w:r>
        <w:rPr>
          <w:rFonts w:ascii="Cambria" w:hAnsi="Cambria"/>
        </w:rPr>
        <w:t>Once certified and verified to AS 4707, claims regarding the following may be made.</w:t>
      </w:r>
    </w:p>
    <w:p w:rsidR="00AE0DBB" w:rsidRDefault="00AE0DBB" w:rsidP="00CF32F6">
      <w:pPr>
        <w:ind w:left="284"/>
        <w:jc w:val="both"/>
        <w:rPr>
          <w:rFonts w:ascii="Cambria" w:hAnsi="Cambria"/>
        </w:rPr>
      </w:pPr>
    </w:p>
    <w:p w:rsidR="00AE0DBB" w:rsidRDefault="00F36B15" w:rsidP="00120797">
      <w:pPr>
        <w:pStyle w:val="ListParagraph"/>
        <w:numPr>
          <w:ilvl w:val="0"/>
          <w:numId w:val="4"/>
        </w:numPr>
        <w:tabs>
          <w:tab w:val="left" w:pos="1134"/>
          <w:tab w:val="left" w:pos="1701"/>
        </w:tabs>
        <w:ind w:left="567" w:firstLine="0"/>
        <w:jc w:val="both"/>
      </w:pPr>
      <w:r>
        <w:t xml:space="preserve">The certified content or </w:t>
      </w:r>
      <w:r w:rsidR="00AE0DBB">
        <w:t xml:space="preserve">proportion of </w:t>
      </w:r>
      <w:r>
        <w:t xml:space="preserve">certified </w:t>
      </w:r>
      <w:r w:rsidR="00AE0DBB">
        <w:t>materials used in the project.</w:t>
      </w:r>
    </w:p>
    <w:p w:rsidR="00AE0DBB" w:rsidRDefault="00AE0DBB" w:rsidP="00120797">
      <w:pPr>
        <w:pStyle w:val="ListParagraph"/>
        <w:ind w:left="567"/>
        <w:jc w:val="both"/>
      </w:pPr>
    </w:p>
    <w:p w:rsidR="00AE0DBB" w:rsidRDefault="00AE0DBB" w:rsidP="00120797">
      <w:pPr>
        <w:pStyle w:val="ListParagraph"/>
        <w:numPr>
          <w:ilvl w:val="0"/>
          <w:numId w:val="4"/>
        </w:numPr>
        <w:tabs>
          <w:tab w:val="left" w:pos="1134"/>
        </w:tabs>
        <w:ind w:left="567" w:firstLine="0"/>
        <w:jc w:val="both"/>
      </w:pPr>
      <w:r>
        <w:t xml:space="preserve">The supplies and the </w:t>
      </w:r>
      <w:r w:rsidR="00C459D2">
        <w:t xml:space="preserve">materials which they </w:t>
      </w:r>
      <w:r>
        <w:t>supplied.</w:t>
      </w:r>
    </w:p>
    <w:p w:rsidR="00AE0DBB" w:rsidRDefault="00AE0DBB" w:rsidP="00120797">
      <w:pPr>
        <w:pStyle w:val="ListParagraph"/>
        <w:ind w:left="567"/>
        <w:jc w:val="both"/>
      </w:pPr>
    </w:p>
    <w:p w:rsidR="00AE0DBB" w:rsidRDefault="00AE0DBB" w:rsidP="00120797">
      <w:pPr>
        <w:pStyle w:val="ListParagraph"/>
        <w:numPr>
          <w:ilvl w:val="0"/>
          <w:numId w:val="4"/>
        </w:numPr>
        <w:tabs>
          <w:tab w:val="left" w:pos="1134"/>
        </w:tabs>
        <w:ind w:left="567" w:firstLine="0"/>
        <w:jc w:val="both"/>
      </w:pPr>
      <w:r>
        <w:t>The successful outcome of the audit.</w:t>
      </w:r>
    </w:p>
    <w:p w:rsidR="00AE0DBB" w:rsidRDefault="00AE0DBB" w:rsidP="00120797">
      <w:pPr>
        <w:pStyle w:val="ListParagraph"/>
        <w:ind w:left="567"/>
        <w:jc w:val="both"/>
      </w:pPr>
    </w:p>
    <w:p w:rsidR="00AE0DBB" w:rsidRDefault="00AE0DBB" w:rsidP="00120797">
      <w:pPr>
        <w:pStyle w:val="ListParagraph"/>
        <w:numPr>
          <w:ilvl w:val="0"/>
          <w:numId w:val="4"/>
        </w:numPr>
        <w:tabs>
          <w:tab w:val="left" w:pos="1134"/>
        </w:tabs>
        <w:ind w:left="567" w:firstLine="0"/>
        <w:jc w:val="both"/>
      </w:pPr>
      <w:r>
        <w:t>P</w:t>
      </w:r>
      <w:r w:rsidR="00C459D2">
        <w:t>romotion</w:t>
      </w:r>
      <w:r>
        <w:t xml:space="preserve"> of the audit and the partner Certification Body.</w:t>
      </w:r>
    </w:p>
    <w:p w:rsidR="00AE0DBB" w:rsidRDefault="00AE0DBB" w:rsidP="00120797">
      <w:pPr>
        <w:pStyle w:val="ListParagraph"/>
        <w:ind w:left="567"/>
        <w:jc w:val="both"/>
      </w:pPr>
    </w:p>
    <w:p w:rsidR="00AE0DBB" w:rsidRDefault="00AE0DBB" w:rsidP="00120797">
      <w:pPr>
        <w:pStyle w:val="ListParagraph"/>
        <w:numPr>
          <w:ilvl w:val="0"/>
          <w:numId w:val="4"/>
        </w:numPr>
        <w:tabs>
          <w:tab w:val="left" w:pos="1134"/>
        </w:tabs>
        <w:ind w:left="567" w:firstLine="0"/>
        <w:jc w:val="both"/>
      </w:pPr>
      <w:r>
        <w:t xml:space="preserve">Claim of a Chain of Custody Management </w:t>
      </w:r>
      <w:r w:rsidR="00741B5F">
        <w:t>System being operated</w:t>
      </w:r>
      <w:r>
        <w:t xml:space="preserve"> for the </w:t>
      </w:r>
      <w:r>
        <w:tab/>
        <w:t xml:space="preserve">project which meets AS 4707 </w:t>
      </w:r>
    </w:p>
    <w:p w:rsidR="00AE0DBB" w:rsidRDefault="00AE0DBB" w:rsidP="00120797">
      <w:pPr>
        <w:pStyle w:val="ListParagraph"/>
        <w:ind w:left="567"/>
        <w:jc w:val="both"/>
      </w:pPr>
    </w:p>
    <w:p w:rsidR="00AE0DBB" w:rsidRDefault="00AE0DBB" w:rsidP="00120797">
      <w:pPr>
        <w:pStyle w:val="ListParagraph"/>
        <w:numPr>
          <w:ilvl w:val="0"/>
          <w:numId w:val="4"/>
        </w:numPr>
        <w:tabs>
          <w:tab w:val="left" w:pos="1134"/>
        </w:tabs>
        <w:ind w:left="567" w:firstLine="0"/>
        <w:jc w:val="both"/>
      </w:pPr>
      <w:r>
        <w:t xml:space="preserve">Signage may be displayed on the </w:t>
      </w:r>
      <w:r w:rsidR="00362AC9">
        <w:t xml:space="preserve">project which identified the project as a </w:t>
      </w:r>
      <w:r w:rsidR="00362AC9">
        <w:tab/>
        <w:t>Responsible Wood Project Certification.</w:t>
      </w:r>
    </w:p>
    <w:p w:rsidR="00362AC9" w:rsidRDefault="00362AC9" w:rsidP="00120797">
      <w:pPr>
        <w:pStyle w:val="ListParagraph"/>
        <w:ind w:left="567"/>
        <w:jc w:val="both"/>
      </w:pPr>
    </w:p>
    <w:p w:rsidR="00362AC9" w:rsidRDefault="00362AC9" w:rsidP="00120797">
      <w:pPr>
        <w:pStyle w:val="ListParagraph"/>
        <w:numPr>
          <w:ilvl w:val="0"/>
          <w:numId w:val="4"/>
        </w:numPr>
        <w:tabs>
          <w:tab w:val="left" w:pos="1134"/>
        </w:tabs>
        <w:ind w:left="567" w:firstLine="0"/>
        <w:jc w:val="both"/>
      </w:pPr>
      <w:r>
        <w:t>The Chain of Custody Certificate issued by the Certification Body.</w:t>
      </w:r>
    </w:p>
    <w:p w:rsidR="00362AC9" w:rsidRDefault="00362AC9" w:rsidP="00120797">
      <w:pPr>
        <w:ind w:left="567"/>
        <w:jc w:val="both"/>
      </w:pPr>
    </w:p>
    <w:p w:rsidR="00362AC9" w:rsidRDefault="00362AC9" w:rsidP="00362AC9">
      <w:pPr>
        <w:jc w:val="both"/>
        <w:sectPr w:rsidR="00362AC9" w:rsidSect="001A472D">
          <w:pgSz w:w="11900" w:h="16840"/>
          <w:pgMar w:top="2268" w:right="1127" w:bottom="737" w:left="1701" w:header="709" w:footer="709" w:gutter="0"/>
          <w:cols w:space="708"/>
          <w:docGrid w:linePitch="360"/>
        </w:sectPr>
      </w:pPr>
    </w:p>
    <w:p w:rsidR="00362AC9" w:rsidRPr="00C459D2" w:rsidRDefault="00362AC9" w:rsidP="00C459D2">
      <w:pPr>
        <w:pStyle w:val="Heading1"/>
        <w:rPr>
          <w:rFonts w:asciiTheme="minorHAnsi" w:hAnsiTheme="minorHAnsi"/>
          <w:b/>
          <w:color w:val="auto"/>
          <w:u w:val="single"/>
        </w:rPr>
      </w:pPr>
      <w:bookmarkStart w:id="23" w:name="_Toc522262644"/>
      <w:r w:rsidRPr="00C459D2">
        <w:rPr>
          <w:rFonts w:asciiTheme="minorHAnsi" w:hAnsiTheme="minorHAnsi"/>
          <w:b/>
          <w:color w:val="auto"/>
          <w:u w:val="single"/>
        </w:rPr>
        <w:lastRenderedPageBreak/>
        <w:t>Section Five-Due Diligence</w:t>
      </w:r>
      <w:bookmarkEnd w:id="23"/>
    </w:p>
    <w:p w:rsidR="00362AC9" w:rsidRDefault="00362AC9" w:rsidP="00362AC9">
      <w:pPr>
        <w:jc w:val="both"/>
      </w:pPr>
    </w:p>
    <w:p w:rsidR="00E513A7" w:rsidRDefault="00362AC9" w:rsidP="00362AC9">
      <w:pPr>
        <w:jc w:val="both"/>
      </w:pPr>
      <w:r>
        <w:t xml:space="preserve">All materials supplied </w:t>
      </w:r>
      <w:r w:rsidR="00741B5F">
        <w:t>(</w:t>
      </w:r>
      <w:r>
        <w:t>and their suppliers</w:t>
      </w:r>
      <w:r w:rsidR="00741B5F">
        <w:t>)</w:t>
      </w:r>
      <w:r>
        <w:t xml:space="preserve"> shall be subject to Due Diligence</w:t>
      </w:r>
      <w:r w:rsidR="00E513A7">
        <w:t xml:space="preserve"> to minimise the risk of procuring materials from controversial sources as described in the definition below:</w:t>
      </w:r>
    </w:p>
    <w:p w:rsidR="00DC1734" w:rsidRDefault="00DC1734" w:rsidP="00362AC9">
      <w:pPr>
        <w:jc w:val="both"/>
      </w:pPr>
    </w:p>
    <w:p w:rsidR="00DC1734" w:rsidRDefault="00DC1734" w:rsidP="00362AC9">
      <w:pPr>
        <w:jc w:val="both"/>
      </w:pPr>
      <w:r>
        <w:t>The Responsible Wood CEO shall be responsible for due diligence activities.</w:t>
      </w:r>
    </w:p>
    <w:p w:rsidR="00E513A7" w:rsidRDefault="00E513A7" w:rsidP="00362AC9">
      <w:pPr>
        <w:jc w:val="both"/>
      </w:pPr>
    </w:p>
    <w:p w:rsidR="00E513A7" w:rsidRPr="00E513A7" w:rsidRDefault="00E513A7" w:rsidP="00E513A7">
      <w:pPr>
        <w:spacing w:after="120"/>
        <w:jc w:val="both"/>
        <w:rPr>
          <w:rFonts w:eastAsia="Times New Roman" w:cs="Arial"/>
          <w:b/>
          <w:i/>
          <w:lang w:val="en-GB" w:eastAsia="en-GB"/>
        </w:rPr>
      </w:pPr>
      <w:r w:rsidRPr="00E513A7">
        <w:rPr>
          <w:rFonts w:eastAsia="Times New Roman" w:cs="Arial"/>
          <w:b/>
          <w:i/>
          <w:lang w:val="en-GB" w:eastAsia="en-GB"/>
        </w:rPr>
        <w:t>Controversial sources</w:t>
      </w:r>
    </w:p>
    <w:p w:rsidR="00E513A7" w:rsidRPr="00E513A7" w:rsidRDefault="00E513A7" w:rsidP="00E513A7">
      <w:pPr>
        <w:spacing w:after="120"/>
        <w:jc w:val="both"/>
        <w:rPr>
          <w:rFonts w:eastAsia="Times New Roman" w:cs="Arial"/>
          <w:i/>
          <w:lang w:val="en-GB" w:eastAsia="en-GB"/>
        </w:rPr>
      </w:pPr>
      <w:r w:rsidRPr="00E513A7">
        <w:rPr>
          <w:rFonts w:eastAsia="Times New Roman" w:cs="Arial"/>
          <w:i/>
          <w:lang w:val="en-GB" w:eastAsia="en-GB"/>
        </w:rPr>
        <w:t xml:space="preserve">Forest activities which are: </w:t>
      </w:r>
    </w:p>
    <w:p w:rsidR="00E513A7" w:rsidRPr="00E513A7" w:rsidRDefault="00E513A7" w:rsidP="00E513A7">
      <w:pPr>
        <w:numPr>
          <w:ilvl w:val="0"/>
          <w:numId w:val="14"/>
        </w:numPr>
        <w:tabs>
          <w:tab w:val="clear" w:pos="720"/>
          <w:tab w:val="num" w:pos="440"/>
        </w:tabs>
        <w:spacing w:after="120"/>
        <w:ind w:left="440" w:hanging="440"/>
        <w:jc w:val="both"/>
        <w:rPr>
          <w:rFonts w:eastAsia="Times New Roman" w:cs="Arial"/>
          <w:i/>
          <w:lang w:val="en-GB" w:eastAsia="en-GB"/>
        </w:rPr>
      </w:pPr>
      <w:r w:rsidRPr="00E513A7">
        <w:rPr>
          <w:rFonts w:eastAsia="Times New Roman" w:cs="Arial"/>
          <w:i/>
          <w:lang w:val="en-GB" w:eastAsia="en-GB"/>
        </w:rPr>
        <w:t xml:space="preserve">not complying with local, national or international legislation, applying to forest related activities, in particular in the following areas: </w:t>
      </w:r>
    </w:p>
    <w:p w:rsidR="00E513A7" w:rsidRPr="00E513A7" w:rsidRDefault="00E513A7" w:rsidP="00E513A7">
      <w:pPr>
        <w:numPr>
          <w:ilvl w:val="0"/>
          <w:numId w:val="15"/>
        </w:numPr>
        <w:spacing w:after="120"/>
        <w:ind w:left="426" w:hanging="426"/>
        <w:jc w:val="both"/>
        <w:rPr>
          <w:rFonts w:eastAsia="Times New Roman" w:cs="Arial"/>
          <w:i/>
          <w:lang w:val="en-GB" w:eastAsia="en-GB"/>
        </w:rPr>
      </w:pPr>
      <w:r w:rsidRPr="00E513A7">
        <w:rPr>
          <w:rFonts w:eastAsia="Times New Roman" w:cs="Arial"/>
          <w:i/>
          <w:lang w:val="en-GB" w:eastAsia="en-GB"/>
        </w:rPr>
        <w:t xml:space="preserve">forestry operations and harvesting, including biodiversity conservation and conversion of forest to other use </w:t>
      </w:r>
    </w:p>
    <w:p w:rsidR="00E513A7" w:rsidRPr="00E513A7" w:rsidRDefault="00E513A7" w:rsidP="00E513A7">
      <w:pPr>
        <w:numPr>
          <w:ilvl w:val="0"/>
          <w:numId w:val="15"/>
        </w:numPr>
        <w:spacing w:after="120"/>
        <w:ind w:left="426" w:hanging="426"/>
        <w:jc w:val="both"/>
        <w:rPr>
          <w:rFonts w:eastAsia="Times New Roman" w:cs="Arial"/>
          <w:i/>
          <w:lang w:val="en-GB" w:eastAsia="en-GB"/>
        </w:rPr>
      </w:pPr>
      <w:r w:rsidRPr="00E513A7">
        <w:rPr>
          <w:rFonts w:eastAsia="Times New Roman" w:cs="Arial"/>
          <w:i/>
          <w:lang w:val="en-GB" w:eastAsia="en-GB"/>
        </w:rPr>
        <w:t xml:space="preserve">management of areas with designated high environmental and cultural values, </w:t>
      </w:r>
    </w:p>
    <w:p w:rsidR="00E513A7" w:rsidRPr="00E513A7" w:rsidRDefault="00E513A7" w:rsidP="00E513A7">
      <w:pPr>
        <w:numPr>
          <w:ilvl w:val="0"/>
          <w:numId w:val="15"/>
        </w:numPr>
        <w:spacing w:after="120"/>
        <w:ind w:left="426" w:hanging="426"/>
        <w:jc w:val="both"/>
        <w:rPr>
          <w:rFonts w:eastAsia="Times New Roman" w:cs="Arial"/>
          <w:i/>
          <w:lang w:val="en-GB" w:eastAsia="en-GB"/>
        </w:rPr>
      </w:pPr>
      <w:r w:rsidRPr="00E513A7">
        <w:rPr>
          <w:rFonts w:eastAsia="Times New Roman" w:cs="Arial"/>
          <w:i/>
          <w:lang w:val="en-GB" w:eastAsia="en-GB"/>
        </w:rPr>
        <w:t xml:space="preserve">protected and endangered species, including requirements of CITES, </w:t>
      </w:r>
    </w:p>
    <w:p w:rsidR="00E513A7" w:rsidRPr="00E513A7" w:rsidRDefault="00E513A7" w:rsidP="00E513A7">
      <w:pPr>
        <w:numPr>
          <w:ilvl w:val="0"/>
          <w:numId w:val="15"/>
        </w:numPr>
        <w:spacing w:after="120"/>
        <w:ind w:left="426" w:hanging="426"/>
        <w:jc w:val="both"/>
        <w:rPr>
          <w:rFonts w:eastAsia="Times New Roman" w:cs="Arial"/>
          <w:i/>
          <w:lang w:val="en-GB" w:eastAsia="en-GB"/>
        </w:rPr>
      </w:pPr>
      <w:r w:rsidRPr="00E513A7">
        <w:rPr>
          <w:rFonts w:eastAsia="Times New Roman" w:cs="Arial"/>
          <w:i/>
          <w:lang w:val="en-GB" w:eastAsia="en-GB"/>
        </w:rPr>
        <w:t xml:space="preserve">health and labour issues relating to forest workers, </w:t>
      </w:r>
    </w:p>
    <w:p w:rsidR="00E513A7" w:rsidRPr="00E513A7" w:rsidRDefault="00E513A7" w:rsidP="00E513A7">
      <w:pPr>
        <w:numPr>
          <w:ilvl w:val="0"/>
          <w:numId w:val="15"/>
        </w:numPr>
        <w:spacing w:after="120"/>
        <w:ind w:left="426" w:hanging="426"/>
        <w:jc w:val="both"/>
        <w:rPr>
          <w:rFonts w:eastAsia="Times New Roman" w:cs="Arial"/>
          <w:i/>
          <w:lang w:val="en-GB" w:eastAsia="en-GB"/>
        </w:rPr>
      </w:pPr>
      <w:r w:rsidRPr="00E513A7">
        <w:rPr>
          <w:rFonts w:eastAsia="Times New Roman" w:cs="Arial"/>
          <w:i/>
          <w:lang w:val="en-GB" w:eastAsia="en-GB"/>
        </w:rPr>
        <w:t xml:space="preserve">indigenous peoples’ property, tenure and use rights, </w:t>
      </w:r>
    </w:p>
    <w:p w:rsidR="00E513A7" w:rsidRPr="00E513A7" w:rsidRDefault="00E513A7" w:rsidP="00E513A7">
      <w:pPr>
        <w:numPr>
          <w:ilvl w:val="0"/>
          <w:numId w:val="15"/>
        </w:numPr>
        <w:spacing w:after="120"/>
        <w:ind w:left="426" w:hanging="426"/>
        <w:jc w:val="both"/>
        <w:rPr>
          <w:rFonts w:eastAsia="Times New Roman" w:cs="Arial"/>
          <w:i/>
          <w:lang w:val="en-GB" w:eastAsia="en-GB"/>
        </w:rPr>
      </w:pPr>
      <w:r w:rsidRPr="00E513A7">
        <w:rPr>
          <w:rFonts w:eastAsia="Times New Roman" w:cs="Arial"/>
          <w:i/>
          <w:lang w:val="en-GB" w:eastAsia="en-GB"/>
        </w:rPr>
        <w:t>third parties’ property, tenure and use rights,</w:t>
      </w:r>
    </w:p>
    <w:p w:rsidR="00E513A7" w:rsidRPr="00E513A7" w:rsidRDefault="00E513A7" w:rsidP="00E513A7">
      <w:pPr>
        <w:numPr>
          <w:ilvl w:val="0"/>
          <w:numId w:val="15"/>
        </w:numPr>
        <w:spacing w:after="120"/>
        <w:ind w:left="426" w:hanging="426"/>
        <w:jc w:val="both"/>
        <w:rPr>
          <w:rFonts w:eastAsia="Times New Roman" w:cs="Arial"/>
          <w:i/>
          <w:lang w:val="en-GB" w:eastAsia="en-GB"/>
        </w:rPr>
      </w:pPr>
      <w:r w:rsidRPr="00E513A7">
        <w:rPr>
          <w:rFonts w:eastAsia="Times New Roman" w:cs="Arial"/>
          <w:i/>
          <w:lang w:val="en-GB" w:eastAsia="en-GB"/>
        </w:rPr>
        <w:t xml:space="preserve">payment of taxes and royalties, </w:t>
      </w:r>
    </w:p>
    <w:p w:rsidR="00E513A7" w:rsidRPr="00E513A7" w:rsidRDefault="00E513A7" w:rsidP="00E513A7">
      <w:pPr>
        <w:numPr>
          <w:ilvl w:val="0"/>
          <w:numId w:val="14"/>
        </w:numPr>
        <w:tabs>
          <w:tab w:val="clear" w:pos="720"/>
          <w:tab w:val="num" w:pos="440"/>
        </w:tabs>
        <w:spacing w:after="120"/>
        <w:ind w:left="440" w:hanging="440"/>
        <w:jc w:val="both"/>
        <w:rPr>
          <w:rFonts w:eastAsia="Times New Roman" w:cs="Arial"/>
          <w:i/>
          <w:lang w:val="en-GB" w:eastAsia="en-GB"/>
        </w:rPr>
      </w:pPr>
      <w:r w:rsidRPr="00E513A7">
        <w:rPr>
          <w:rFonts w:eastAsia="Times New Roman" w:cs="Arial"/>
          <w:i/>
          <w:lang w:val="en-GB" w:eastAsia="en-GB"/>
        </w:rPr>
        <w:t>not complying with legislation of the country of harvest relating to trade and customs, in so far as the forest sector is concerned,</w:t>
      </w:r>
    </w:p>
    <w:p w:rsidR="00E513A7" w:rsidRPr="00E513A7" w:rsidRDefault="00E513A7" w:rsidP="00E513A7">
      <w:pPr>
        <w:numPr>
          <w:ilvl w:val="0"/>
          <w:numId w:val="14"/>
        </w:numPr>
        <w:tabs>
          <w:tab w:val="clear" w:pos="720"/>
          <w:tab w:val="num" w:pos="440"/>
        </w:tabs>
        <w:spacing w:after="120"/>
        <w:ind w:left="440" w:hanging="440"/>
        <w:jc w:val="both"/>
        <w:rPr>
          <w:rFonts w:eastAsia="Times New Roman" w:cs="Arial"/>
          <w:i/>
          <w:lang w:val="en-GB" w:eastAsia="en-GB"/>
        </w:rPr>
      </w:pPr>
      <w:r w:rsidRPr="00E513A7">
        <w:rPr>
          <w:rFonts w:eastAsia="Times New Roman" w:cs="Arial"/>
          <w:i/>
          <w:lang w:val="en-GB" w:eastAsia="en-GB"/>
        </w:rPr>
        <w:t xml:space="preserve">utilising genetically modified forest based organisms, </w:t>
      </w:r>
    </w:p>
    <w:p w:rsidR="00E513A7" w:rsidRPr="00E513A7" w:rsidRDefault="00E513A7" w:rsidP="00E513A7">
      <w:pPr>
        <w:numPr>
          <w:ilvl w:val="0"/>
          <w:numId w:val="14"/>
        </w:numPr>
        <w:tabs>
          <w:tab w:val="clear" w:pos="720"/>
          <w:tab w:val="num" w:pos="440"/>
        </w:tabs>
        <w:spacing w:after="120"/>
        <w:ind w:left="440" w:hanging="440"/>
        <w:jc w:val="both"/>
        <w:rPr>
          <w:rFonts w:eastAsia="Times New Roman" w:cs="Arial"/>
          <w:i/>
          <w:lang w:val="en-GB" w:eastAsia="en-GB"/>
        </w:rPr>
      </w:pPr>
      <w:r w:rsidRPr="00E513A7">
        <w:rPr>
          <w:rFonts w:eastAsia="Times New Roman" w:cs="Arial"/>
          <w:i/>
          <w:lang w:val="en-GB" w:eastAsia="en-GB"/>
        </w:rPr>
        <w:t xml:space="preserve">converting forest to other vegetation type, including conversion of primary forests to forest plantations. </w:t>
      </w:r>
    </w:p>
    <w:p w:rsidR="00362AC9" w:rsidRDefault="00362AC9" w:rsidP="00362AC9">
      <w:pPr>
        <w:jc w:val="both"/>
      </w:pPr>
    </w:p>
    <w:p w:rsidR="005A745A" w:rsidRDefault="00E513A7" w:rsidP="00362AC9">
      <w:pPr>
        <w:jc w:val="both"/>
      </w:pPr>
      <w:r>
        <w:t>In addition, the project shall not or accept wood products that contain wood or wood fibre from the following sources:</w:t>
      </w:r>
    </w:p>
    <w:p w:rsidR="00E513A7" w:rsidRDefault="00E513A7" w:rsidP="00362AC9">
      <w:pPr>
        <w:jc w:val="both"/>
      </w:pPr>
    </w:p>
    <w:p w:rsidR="00F4688B" w:rsidRPr="00F4688B" w:rsidRDefault="00F4688B" w:rsidP="00F4688B">
      <w:pPr>
        <w:pStyle w:val="ListParagraph"/>
        <w:numPr>
          <w:ilvl w:val="0"/>
          <w:numId w:val="17"/>
        </w:numPr>
        <w:spacing w:after="120"/>
        <w:jc w:val="both"/>
        <w:rPr>
          <w:rFonts w:eastAsia="Times New Roman" w:cs="Arial"/>
          <w:lang w:val="en-GB" w:eastAsia="en-GB"/>
        </w:rPr>
      </w:pPr>
      <w:r>
        <w:rPr>
          <w:rFonts w:eastAsia="Times New Roman" w:cs="Arial"/>
          <w:lang w:val="en-GB" w:eastAsia="en-GB"/>
        </w:rPr>
        <w:t>Material</w:t>
      </w:r>
      <w:r w:rsidRPr="00F4688B">
        <w:rPr>
          <w:rFonts w:eastAsia="Times New Roman" w:cs="Arial"/>
          <w:lang w:val="en-GB" w:eastAsia="en-GB"/>
        </w:rPr>
        <w:t xml:space="preserve"> originating from species listed in Appendix I to III of CITES </w:t>
      </w:r>
      <w:r>
        <w:rPr>
          <w:rFonts w:eastAsia="Times New Roman" w:cs="Arial"/>
          <w:lang w:val="en-GB" w:eastAsia="en-GB"/>
        </w:rPr>
        <w:t>not complying</w:t>
      </w:r>
      <w:r w:rsidRPr="00F4688B">
        <w:rPr>
          <w:rFonts w:eastAsia="Times New Roman" w:cs="Arial"/>
          <w:lang w:val="en-GB" w:eastAsia="en-GB"/>
        </w:rPr>
        <w:t xml:space="preserve"> with applicable international, European and national legislation relating to CITES.</w:t>
      </w:r>
    </w:p>
    <w:p w:rsidR="00F4688B" w:rsidRPr="00F4688B" w:rsidRDefault="00F4688B" w:rsidP="00F4688B">
      <w:pPr>
        <w:pStyle w:val="ListParagraph"/>
        <w:numPr>
          <w:ilvl w:val="0"/>
          <w:numId w:val="17"/>
        </w:numPr>
        <w:spacing w:after="120"/>
        <w:jc w:val="both"/>
        <w:rPr>
          <w:rFonts w:eastAsia="Times New Roman" w:cs="Arial"/>
          <w:lang w:val="en-GB" w:eastAsia="en-GB"/>
        </w:rPr>
      </w:pPr>
      <w:r>
        <w:rPr>
          <w:rFonts w:eastAsia="Times New Roman" w:cs="Arial"/>
          <w:lang w:val="en-GB" w:eastAsia="en-GB"/>
        </w:rPr>
        <w:t>R</w:t>
      </w:r>
      <w:r w:rsidRPr="00F4688B">
        <w:rPr>
          <w:rFonts w:eastAsia="Times New Roman" w:cs="Arial"/>
          <w:lang w:val="en-GB" w:eastAsia="en-GB"/>
        </w:rPr>
        <w:t>estricted forest based material originating from countries which are covered by applicable UN, EU or national government sanctions restricting the export/import of such forest based products.</w:t>
      </w:r>
    </w:p>
    <w:p w:rsidR="00F4688B" w:rsidRPr="00F4688B" w:rsidRDefault="00F4688B" w:rsidP="00F4688B">
      <w:pPr>
        <w:pStyle w:val="ListParagraph"/>
        <w:numPr>
          <w:ilvl w:val="0"/>
          <w:numId w:val="17"/>
        </w:numPr>
        <w:spacing w:after="120"/>
        <w:jc w:val="both"/>
        <w:rPr>
          <w:rFonts w:eastAsia="Times New Roman" w:cs="Arial"/>
          <w:lang w:val="en-GB" w:eastAsia="en-GB"/>
        </w:rPr>
      </w:pPr>
      <w:r w:rsidRPr="00F4688B">
        <w:rPr>
          <w:rFonts w:eastAsia="Times New Roman" w:cs="Arial"/>
          <w:lang w:val="en-GB" w:eastAsia="en-GB"/>
        </w:rPr>
        <w:t>Conflict timber shall not be used by the organization.</w:t>
      </w:r>
    </w:p>
    <w:p w:rsidR="00F4688B" w:rsidRPr="00F4688B" w:rsidRDefault="00F4688B" w:rsidP="00F4688B">
      <w:pPr>
        <w:pStyle w:val="ListParagraph"/>
        <w:numPr>
          <w:ilvl w:val="0"/>
          <w:numId w:val="17"/>
        </w:numPr>
        <w:spacing w:after="120"/>
        <w:jc w:val="both"/>
        <w:rPr>
          <w:rFonts w:eastAsia="Times New Roman" w:cs="Arial"/>
          <w:lang w:val="en-GB" w:eastAsia="en-GB"/>
        </w:rPr>
      </w:pPr>
      <w:r>
        <w:rPr>
          <w:rFonts w:eastAsia="Times New Roman" w:cs="Arial"/>
          <w:lang w:val="en-GB" w:eastAsia="en-GB"/>
        </w:rPr>
        <w:t xml:space="preserve">Genetically </w:t>
      </w:r>
      <w:r w:rsidRPr="00F4688B">
        <w:rPr>
          <w:rFonts w:eastAsia="Times New Roman" w:cs="Arial"/>
          <w:lang w:val="en-GB" w:eastAsia="en-GB"/>
        </w:rPr>
        <w:t>modified forest based organisms in products.</w:t>
      </w:r>
    </w:p>
    <w:p w:rsidR="00E513A7" w:rsidRPr="00F4688B" w:rsidRDefault="00F4688B" w:rsidP="00F4688B">
      <w:pPr>
        <w:pStyle w:val="ListParagraph"/>
        <w:numPr>
          <w:ilvl w:val="0"/>
          <w:numId w:val="17"/>
        </w:numPr>
        <w:jc w:val="both"/>
      </w:pPr>
      <w:r>
        <w:rPr>
          <w:rFonts w:eastAsia="Times New Roman" w:cs="Arial"/>
          <w:lang w:val="en-GB" w:eastAsia="en-GB"/>
        </w:rPr>
        <w:t>A</w:t>
      </w:r>
      <w:r w:rsidRPr="00F4688B">
        <w:rPr>
          <w:rFonts w:eastAsia="Times New Roman" w:cs="Arial"/>
          <w:lang w:val="en-GB" w:eastAsia="en-GB"/>
        </w:rPr>
        <w:t>ny wood based material originating in conversion of forests to other vegetation type, including conversion of primary forests to forest plantations</w:t>
      </w:r>
    </w:p>
    <w:p w:rsidR="00F4688B" w:rsidRPr="00F4688B" w:rsidRDefault="00F4688B" w:rsidP="00F4688B">
      <w:pPr>
        <w:pStyle w:val="ListParagraph"/>
        <w:jc w:val="both"/>
      </w:pPr>
    </w:p>
    <w:p w:rsidR="00362AC9" w:rsidRDefault="00362AC9" w:rsidP="00362AC9">
      <w:pPr>
        <w:jc w:val="both"/>
      </w:pPr>
    </w:p>
    <w:p w:rsidR="00362AC9" w:rsidRDefault="00362AC9" w:rsidP="00362AC9">
      <w:pPr>
        <w:pStyle w:val="Heading3"/>
        <w:rPr>
          <w:rFonts w:asciiTheme="minorHAnsi" w:hAnsiTheme="minorHAnsi"/>
          <w:b/>
          <w:color w:val="auto"/>
          <w:u w:val="single"/>
        </w:rPr>
      </w:pPr>
      <w:bookmarkStart w:id="24" w:name="_Toc522262645"/>
      <w:r>
        <w:rPr>
          <w:rFonts w:asciiTheme="minorHAnsi" w:hAnsiTheme="minorHAnsi"/>
          <w:b/>
          <w:color w:val="auto"/>
          <w:u w:val="single"/>
        </w:rPr>
        <w:lastRenderedPageBreak/>
        <w:t>5.1</w:t>
      </w:r>
      <w:r w:rsidRPr="00362AC9">
        <w:rPr>
          <w:rFonts w:asciiTheme="minorHAnsi" w:hAnsiTheme="minorHAnsi"/>
          <w:b/>
          <w:color w:val="auto"/>
          <w:u w:val="single"/>
        </w:rPr>
        <w:t xml:space="preserve"> </w:t>
      </w:r>
      <w:bookmarkEnd w:id="24"/>
      <w:r w:rsidR="005A745A">
        <w:rPr>
          <w:rFonts w:asciiTheme="minorHAnsi" w:hAnsiTheme="minorHAnsi"/>
          <w:b/>
          <w:color w:val="auto"/>
          <w:u w:val="single"/>
        </w:rPr>
        <w:t>Information Gathering</w:t>
      </w:r>
    </w:p>
    <w:p w:rsidR="005A745A" w:rsidRDefault="005A745A" w:rsidP="005A745A"/>
    <w:p w:rsidR="005A745A" w:rsidRDefault="005A745A" w:rsidP="005A745A">
      <w:pPr>
        <w:spacing w:after="120"/>
        <w:jc w:val="both"/>
        <w:rPr>
          <w:rFonts w:eastAsia="Times New Roman" w:cs="Arial"/>
          <w:lang w:val="en-GB" w:eastAsia="en-GB"/>
        </w:rPr>
      </w:pPr>
      <w:r w:rsidRPr="005A745A">
        <w:rPr>
          <w:rFonts w:eastAsia="Times New Roman" w:cs="Arial"/>
          <w:lang w:val="en-GB" w:eastAsia="en-GB"/>
        </w:rPr>
        <w:t>The following information</w:t>
      </w:r>
      <w:r>
        <w:rPr>
          <w:rFonts w:eastAsia="Times New Roman" w:cs="Arial"/>
          <w:lang w:val="en-GB" w:eastAsia="en-GB"/>
        </w:rPr>
        <w:t xml:space="preserve"> shall be obtained from the supplier</w:t>
      </w:r>
      <w:r w:rsidR="00E513A7">
        <w:rPr>
          <w:rFonts w:eastAsia="Times New Roman" w:cs="Arial"/>
          <w:lang w:val="en-GB" w:eastAsia="en-GB"/>
        </w:rPr>
        <w:t xml:space="preserve"> for materials to be supplied</w:t>
      </w:r>
      <w:r w:rsidRPr="005A745A">
        <w:rPr>
          <w:rFonts w:eastAsia="Times New Roman" w:cs="Arial"/>
          <w:lang w:val="en-GB" w:eastAsia="en-GB"/>
        </w:rPr>
        <w:t>:</w:t>
      </w:r>
    </w:p>
    <w:p w:rsidR="00E513A7" w:rsidRPr="005A745A" w:rsidRDefault="00E513A7" w:rsidP="005A745A">
      <w:pPr>
        <w:spacing w:after="120"/>
        <w:jc w:val="both"/>
        <w:rPr>
          <w:rFonts w:eastAsia="Times New Roman" w:cs="Arial"/>
          <w:lang w:val="en-GB" w:eastAsia="en-GB"/>
        </w:rPr>
      </w:pPr>
    </w:p>
    <w:p w:rsidR="005A745A" w:rsidRPr="005A745A" w:rsidRDefault="005A745A" w:rsidP="005A745A">
      <w:pPr>
        <w:numPr>
          <w:ilvl w:val="0"/>
          <w:numId w:val="13"/>
        </w:numPr>
        <w:spacing w:before="120" w:after="120"/>
        <w:ind w:left="426" w:hanging="426"/>
        <w:jc w:val="both"/>
        <w:rPr>
          <w:rFonts w:eastAsia="Times New Roman" w:cs="Arial"/>
          <w:lang w:val="en-GB" w:eastAsia="en-GB"/>
        </w:rPr>
      </w:pPr>
      <w:r>
        <w:rPr>
          <w:rFonts w:eastAsia="Times New Roman" w:cs="Arial"/>
          <w:lang w:val="en-GB" w:eastAsia="en-GB"/>
        </w:rPr>
        <w:t>Information on</w:t>
      </w:r>
      <w:r w:rsidRPr="005A745A">
        <w:rPr>
          <w:rFonts w:eastAsia="Times New Roman" w:cs="Arial"/>
          <w:lang w:val="en-GB" w:eastAsia="en-GB"/>
        </w:rPr>
        <w:t xml:space="preserve"> the material/product, including its trade name and type;</w:t>
      </w:r>
    </w:p>
    <w:p w:rsidR="005A745A" w:rsidRPr="005A745A" w:rsidRDefault="005A745A" w:rsidP="005A745A">
      <w:pPr>
        <w:numPr>
          <w:ilvl w:val="0"/>
          <w:numId w:val="13"/>
        </w:numPr>
        <w:spacing w:before="120" w:after="120"/>
        <w:ind w:left="450" w:hanging="450"/>
        <w:jc w:val="both"/>
        <w:rPr>
          <w:rFonts w:eastAsia="Times New Roman" w:cs="Arial"/>
          <w:lang w:val="en-GB" w:eastAsia="en-GB"/>
        </w:rPr>
      </w:pPr>
      <w:r>
        <w:rPr>
          <w:rFonts w:eastAsia="Times New Roman" w:cs="Arial"/>
          <w:lang w:val="en-GB" w:eastAsia="en-GB"/>
        </w:rPr>
        <w:t>I</w:t>
      </w:r>
      <w:r w:rsidRPr="005A745A">
        <w:rPr>
          <w:rFonts w:eastAsia="Times New Roman" w:cs="Arial"/>
          <w:lang w:val="en-GB" w:eastAsia="en-GB"/>
        </w:rPr>
        <w:t>dentification of tree species included in material/product by their common name and/or their scientific name where applicable;</w:t>
      </w:r>
    </w:p>
    <w:p w:rsidR="005A745A" w:rsidRPr="005A745A" w:rsidRDefault="005A745A" w:rsidP="005A745A">
      <w:pPr>
        <w:numPr>
          <w:ilvl w:val="0"/>
          <w:numId w:val="13"/>
        </w:numPr>
        <w:spacing w:before="120" w:after="120"/>
        <w:ind w:left="450" w:hanging="450"/>
        <w:jc w:val="both"/>
        <w:rPr>
          <w:rFonts w:eastAsia="Times New Roman" w:cs="Arial"/>
          <w:lang w:val="en-GB" w:eastAsia="en-GB"/>
        </w:rPr>
      </w:pPr>
      <w:r>
        <w:rPr>
          <w:rFonts w:eastAsia="Times New Roman" w:cs="Arial"/>
          <w:lang w:val="en-GB" w:eastAsia="en-GB"/>
        </w:rPr>
        <w:t>C</w:t>
      </w:r>
      <w:r w:rsidRPr="005A745A">
        <w:rPr>
          <w:rFonts w:eastAsia="Times New Roman" w:cs="Arial"/>
          <w:lang w:val="en-GB" w:eastAsia="en-GB"/>
        </w:rPr>
        <w:t>ountry of harvest of the material and where applicable sub-national region and/or concession of harvest.</w:t>
      </w:r>
    </w:p>
    <w:p w:rsidR="005A745A" w:rsidRDefault="005A745A" w:rsidP="00362AC9">
      <w:pPr>
        <w:jc w:val="both"/>
      </w:pPr>
    </w:p>
    <w:p w:rsidR="00362AC9" w:rsidRDefault="00362AC9" w:rsidP="00362AC9">
      <w:pPr>
        <w:jc w:val="both"/>
      </w:pPr>
    </w:p>
    <w:p w:rsidR="00362AC9" w:rsidRDefault="00362AC9" w:rsidP="00362AC9">
      <w:pPr>
        <w:pStyle w:val="Heading3"/>
        <w:rPr>
          <w:rFonts w:ascii="Cambria" w:hAnsi="Cambria"/>
          <w:b/>
          <w:color w:val="auto"/>
          <w:u w:val="single"/>
        </w:rPr>
      </w:pPr>
      <w:bookmarkStart w:id="25" w:name="_Toc522262646"/>
      <w:r>
        <w:rPr>
          <w:rFonts w:ascii="Cambria" w:hAnsi="Cambria"/>
          <w:b/>
          <w:color w:val="auto"/>
          <w:u w:val="single"/>
        </w:rPr>
        <w:t>5.2</w:t>
      </w:r>
      <w:r w:rsidRPr="00362AC9">
        <w:rPr>
          <w:rFonts w:ascii="Cambria" w:hAnsi="Cambria"/>
          <w:b/>
          <w:color w:val="auto"/>
          <w:u w:val="single"/>
        </w:rPr>
        <w:t xml:space="preserve"> </w:t>
      </w:r>
      <w:r>
        <w:rPr>
          <w:rFonts w:ascii="Cambria" w:hAnsi="Cambria"/>
          <w:b/>
          <w:color w:val="auto"/>
          <w:u w:val="single"/>
        </w:rPr>
        <w:t>Risk Assessment</w:t>
      </w:r>
      <w:bookmarkEnd w:id="25"/>
    </w:p>
    <w:p w:rsidR="00E513A7" w:rsidRDefault="00E513A7" w:rsidP="00D74A7E">
      <w:pPr>
        <w:jc w:val="both"/>
      </w:pPr>
    </w:p>
    <w:p w:rsidR="00F4688B" w:rsidRPr="00F4688B" w:rsidRDefault="00F4688B" w:rsidP="00F4688B">
      <w:pPr>
        <w:spacing w:after="120"/>
        <w:jc w:val="both"/>
        <w:rPr>
          <w:rFonts w:eastAsia="Times New Roman" w:cs="Arial"/>
          <w:lang w:val="en-GB" w:eastAsia="en-GB"/>
        </w:rPr>
      </w:pPr>
      <w:r>
        <w:rPr>
          <w:rFonts w:eastAsia="Times New Roman" w:cs="Arial"/>
          <w:lang w:val="en-GB" w:eastAsia="en-GB"/>
        </w:rPr>
        <w:t>Responsible Wood</w:t>
      </w:r>
      <w:r w:rsidRPr="00F4688B">
        <w:rPr>
          <w:rFonts w:eastAsia="Times New Roman" w:cs="Arial"/>
          <w:lang w:val="en-GB" w:eastAsia="en-GB"/>
        </w:rPr>
        <w:t xml:space="preserve"> </w:t>
      </w:r>
      <w:r w:rsidR="00DC1734">
        <w:rPr>
          <w:rFonts w:eastAsia="Times New Roman" w:cs="Arial"/>
          <w:lang w:val="en-GB" w:eastAsia="en-GB"/>
        </w:rPr>
        <w:t xml:space="preserve">CEO </w:t>
      </w:r>
      <w:r w:rsidRPr="00F4688B">
        <w:rPr>
          <w:rFonts w:eastAsia="Times New Roman" w:cs="Arial"/>
          <w:lang w:val="en-GB" w:eastAsia="en-GB"/>
        </w:rPr>
        <w:t>shall carry out the risk assessment of procuring raw material from controversial sources for all input forest based material</w:t>
      </w:r>
      <w:r>
        <w:rPr>
          <w:rFonts w:eastAsia="Times New Roman" w:cs="Arial"/>
          <w:lang w:val="en-GB" w:eastAsia="en-GB"/>
        </w:rPr>
        <w:t xml:space="preserve"> to be used on the project with the exception of</w:t>
      </w:r>
      <w:r w:rsidRPr="00F4688B">
        <w:rPr>
          <w:rFonts w:eastAsia="Times New Roman" w:cs="Arial"/>
          <w:lang w:val="en-GB" w:eastAsia="en-GB"/>
        </w:rPr>
        <w:t xml:space="preserve">: </w:t>
      </w:r>
    </w:p>
    <w:p w:rsidR="00F4688B" w:rsidRPr="00F4688B" w:rsidRDefault="00E668A8" w:rsidP="00F4688B">
      <w:pPr>
        <w:numPr>
          <w:ilvl w:val="4"/>
          <w:numId w:val="18"/>
        </w:numPr>
        <w:tabs>
          <w:tab w:val="clear" w:pos="3600"/>
          <w:tab w:val="num" w:pos="440"/>
        </w:tabs>
        <w:spacing w:after="120"/>
        <w:ind w:left="440" w:hanging="440"/>
        <w:jc w:val="both"/>
        <w:rPr>
          <w:rFonts w:eastAsia="Times New Roman" w:cs="Arial"/>
          <w:lang w:val="en-GB" w:eastAsia="en-GB"/>
        </w:rPr>
      </w:pPr>
      <w:r>
        <w:rPr>
          <w:rFonts w:eastAsia="Times New Roman" w:cs="Arial"/>
          <w:lang w:val="en-GB" w:eastAsia="en-GB"/>
        </w:rPr>
        <w:t>C</w:t>
      </w:r>
      <w:r w:rsidR="00F4688B" w:rsidRPr="00F4688B">
        <w:rPr>
          <w:rFonts w:eastAsia="Times New Roman" w:cs="Arial"/>
          <w:lang w:val="en-GB" w:eastAsia="en-GB"/>
        </w:rPr>
        <w:t xml:space="preserve">ertified material/products delivered with a claim by a supplier with </w:t>
      </w:r>
      <w:r>
        <w:rPr>
          <w:rFonts w:eastAsia="Times New Roman" w:cs="Arial"/>
          <w:lang w:val="en-GB" w:eastAsia="en-GB"/>
        </w:rPr>
        <w:t>a Responsible Wood/PEFC recognised certificate.</w:t>
      </w:r>
    </w:p>
    <w:p w:rsidR="00F4688B" w:rsidRPr="00F4688B" w:rsidRDefault="00E668A8" w:rsidP="00F4688B">
      <w:pPr>
        <w:numPr>
          <w:ilvl w:val="4"/>
          <w:numId w:val="18"/>
        </w:numPr>
        <w:tabs>
          <w:tab w:val="clear" w:pos="3600"/>
          <w:tab w:val="num" w:pos="440"/>
        </w:tabs>
        <w:spacing w:after="120"/>
        <w:ind w:left="440" w:hanging="440"/>
        <w:jc w:val="both"/>
        <w:rPr>
          <w:rFonts w:eastAsia="Times New Roman" w:cs="Arial"/>
          <w:lang w:val="en-GB" w:eastAsia="en-GB"/>
        </w:rPr>
      </w:pPr>
      <w:r>
        <w:rPr>
          <w:rFonts w:eastAsia="Times New Roman" w:cs="Arial"/>
          <w:lang w:val="en-GB" w:eastAsia="en-GB"/>
        </w:rPr>
        <w:t>O</w:t>
      </w:r>
      <w:r w:rsidR="00F4688B" w:rsidRPr="00F4688B">
        <w:rPr>
          <w:rFonts w:eastAsia="Times New Roman" w:cs="Arial"/>
          <w:lang w:val="en-GB" w:eastAsia="en-GB"/>
        </w:rPr>
        <w:t xml:space="preserve">ther material/products delivered with a claim by a supplier with </w:t>
      </w:r>
      <w:r>
        <w:rPr>
          <w:rFonts w:eastAsia="Times New Roman" w:cs="Arial"/>
          <w:lang w:val="en-GB" w:eastAsia="en-GB"/>
        </w:rPr>
        <w:t>a Responsible Wood/</w:t>
      </w:r>
      <w:r w:rsidR="00F4688B" w:rsidRPr="00F4688B">
        <w:rPr>
          <w:rFonts w:eastAsia="Times New Roman" w:cs="Arial"/>
          <w:lang w:val="en-GB" w:eastAsia="en-GB"/>
        </w:rPr>
        <w:t>PEFC recognised chain of custody certificate.</w:t>
      </w:r>
    </w:p>
    <w:p w:rsidR="00F4688B" w:rsidRPr="00F4688B" w:rsidRDefault="00E668A8" w:rsidP="00F4688B">
      <w:pPr>
        <w:spacing w:after="120"/>
        <w:jc w:val="both"/>
        <w:rPr>
          <w:rFonts w:eastAsia="Times New Roman" w:cs="Arial"/>
          <w:lang w:val="en-GB" w:eastAsia="en-GB"/>
        </w:rPr>
      </w:pPr>
      <w:r>
        <w:rPr>
          <w:rFonts w:eastAsia="Times New Roman" w:cs="Arial"/>
          <w:lang w:val="en-GB" w:eastAsia="en-GB"/>
        </w:rPr>
        <w:t>The</w:t>
      </w:r>
      <w:r w:rsidR="00F4688B" w:rsidRPr="00F4688B">
        <w:rPr>
          <w:rFonts w:eastAsia="Times New Roman" w:cs="Arial"/>
          <w:lang w:val="en-GB" w:eastAsia="en-GB"/>
        </w:rPr>
        <w:t xml:space="preserve"> risk assessment shall result in the classification of supplies into the “negligible” or ”significant” risk category.</w:t>
      </w:r>
    </w:p>
    <w:p w:rsidR="00F4688B" w:rsidRPr="00F4688B" w:rsidRDefault="00E668A8" w:rsidP="00F4688B">
      <w:pPr>
        <w:spacing w:after="120"/>
        <w:jc w:val="both"/>
        <w:rPr>
          <w:rFonts w:eastAsia="Times New Roman" w:cs="Arial"/>
          <w:lang w:val="en-GB" w:eastAsia="en-GB"/>
        </w:rPr>
      </w:pPr>
      <w:r>
        <w:rPr>
          <w:rFonts w:eastAsia="Times New Roman" w:cs="Arial"/>
          <w:lang w:val="en-GB" w:eastAsia="en-GB"/>
        </w:rPr>
        <w:t>The risk assessment</w:t>
      </w:r>
      <w:r w:rsidR="00F4688B" w:rsidRPr="00F4688B">
        <w:rPr>
          <w:rFonts w:eastAsia="Times New Roman" w:cs="Arial"/>
          <w:lang w:val="en-GB" w:eastAsia="en-GB"/>
        </w:rPr>
        <w:t xml:space="preserve"> shall be carried out based on an evaluation of: </w:t>
      </w:r>
    </w:p>
    <w:p w:rsidR="00F4688B" w:rsidRPr="00F4688B" w:rsidRDefault="00E668A8" w:rsidP="00F4688B">
      <w:pPr>
        <w:numPr>
          <w:ilvl w:val="0"/>
          <w:numId w:val="19"/>
        </w:numPr>
        <w:tabs>
          <w:tab w:val="clear" w:pos="720"/>
          <w:tab w:val="num" w:pos="440"/>
        </w:tabs>
        <w:spacing w:after="120"/>
        <w:ind w:left="440" w:hanging="440"/>
        <w:jc w:val="both"/>
        <w:rPr>
          <w:rFonts w:eastAsia="Times New Roman" w:cs="Arial"/>
          <w:lang w:val="en-GB" w:eastAsia="en-GB"/>
        </w:rPr>
      </w:pPr>
      <w:r>
        <w:rPr>
          <w:rFonts w:eastAsia="Times New Roman" w:cs="Arial"/>
          <w:lang w:val="en-GB" w:eastAsia="en-GB"/>
        </w:rPr>
        <w:t>T</w:t>
      </w:r>
      <w:r w:rsidR="00F4688B" w:rsidRPr="00F4688B">
        <w:rPr>
          <w:rFonts w:eastAsia="Times New Roman" w:cs="Arial"/>
          <w:lang w:val="en-GB" w:eastAsia="en-GB"/>
        </w:rPr>
        <w:t xml:space="preserve">he likelihood that activities defined under the term controversial sources occur in the country / region of the supply or for the tree species of the supply (hereinafter referred to as the likelihood at the origin level) and; </w:t>
      </w:r>
    </w:p>
    <w:p w:rsidR="00F4688B" w:rsidRPr="00F4688B" w:rsidRDefault="00E668A8" w:rsidP="00F4688B">
      <w:pPr>
        <w:numPr>
          <w:ilvl w:val="0"/>
          <w:numId w:val="19"/>
        </w:numPr>
        <w:tabs>
          <w:tab w:val="clear" w:pos="720"/>
          <w:tab w:val="num" w:pos="440"/>
        </w:tabs>
        <w:spacing w:after="120"/>
        <w:ind w:left="440" w:hanging="440"/>
        <w:jc w:val="both"/>
        <w:rPr>
          <w:rFonts w:eastAsia="Times New Roman" w:cs="Arial"/>
          <w:lang w:val="en-GB" w:eastAsia="en-GB"/>
        </w:rPr>
      </w:pPr>
      <w:r>
        <w:rPr>
          <w:rFonts w:eastAsia="Times New Roman" w:cs="Arial"/>
          <w:lang w:val="en-GB" w:eastAsia="en-GB"/>
        </w:rPr>
        <w:t>T</w:t>
      </w:r>
      <w:r w:rsidR="00F4688B" w:rsidRPr="00F4688B">
        <w:rPr>
          <w:rFonts w:eastAsia="Times New Roman" w:cs="Arial"/>
          <w:lang w:val="en-GB" w:eastAsia="en-GB"/>
        </w:rPr>
        <w:t>he likelihood that the supply chain has not been able to identify a potential controversial source of supply (hereinafter referred to as the likelihood at the supply chain level).</w:t>
      </w:r>
    </w:p>
    <w:p w:rsidR="00F4688B" w:rsidRPr="00F4688B" w:rsidRDefault="00E668A8" w:rsidP="00F4688B">
      <w:pPr>
        <w:spacing w:after="120"/>
        <w:jc w:val="both"/>
        <w:rPr>
          <w:rFonts w:eastAsia="Times New Roman" w:cs="Arial"/>
          <w:lang w:val="en-GB" w:eastAsia="en-GB"/>
        </w:rPr>
      </w:pPr>
      <w:r>
        <w:rPr>
          <w:rFonts w:eastAsia="Times New Roman" w:cs="Arial"/>
          <w:lang w:val="en-GB" w:eastAsia="en-GB"/>
        </w:rPr>
        <w:t>Responsible Wood</w:t>
      </w:r>
      <w:r w:rsidR="00F4688B" w:rsidRPr="00F4688B">
        <w:rPr>
          <w:rFonts w:eastAsia="Times New Roman" w:cs="Arial"/>
          <w:lang w:val="en-GB" w:eastAsia="en-GB"/>
        </w:rPr>
        <w:t xml:space="preserve"> </w:t>
      </w:r>
      <w:r w:rsidR="00DC1734">
        <w:rPr>
          <w:rFonts w:eastAsia="Times New Roman" w:cs="Arial"/>
          <w:lang w:val="en-GB" w:eastAsia="en-GB"/>
        </w:rPr>
        <w:t xml:space="preserve">CEO </w:t>
      </w:r>
      <w:r w:rsidR="00F4688B" w:rsidRPr="00F4688B">
        <w:rPr>
          <w:rFonts w:eastAsia="Times New Roman" w:cs="Arial"/>
          <w:lang w:val="en-GB" w:eastAsia="en-GB"/>
        </w:rPr>
        <w:t xml:space="preserve">shall determine the risk, based on the likelihood at the origin level and the likelihood at the supply chain level and their combination, in order to classify all supplies as “significant” risk where one or both levels are assessed as having high likelihood (see Figure </w:t>
      </w:r>
      <w:r w:rsidR="00F9704F">
        <w:rPr>
          <w:rFonts w:eastAsia="Times New Roman" w:cs="Arial"/>
          <w:lang w:val="en-GB" w:eastAsia="en-GB"/>
        </w:rPr>
        <w:t>5.</w:t>
      </w:r>
      <w:r w:rsidR="00F4688B" w:rsidRPr="00F4688B">
        <w:rPr>
          <w:rFonts w:eastAsia="Times New Roman" w:cs="Arial"/>
          <w:lang w:val="en-GB" w:eastAsia="en-GB"/>
        </w:rPr>
        <w:t>1).</w:t>
      </w:r>
    </w:p>
    <w:p w:rsidR="00F4688B" w:rsidRPr="00F4688B" w:rsidRDefault="00F4688B" w:rsidP="00F4688B">
      <w:pPr>
        <w:spacing w:after="120"/>
        <w:jc w:val="both"/>
        <w:rPr>
          <w:rFonts w:eastAsia="Times New Roman" w:cs="Arial"/>
          <w:lang w:val="en-GB" w:eastAsia="en-GB"/>
        </w:rPr>
      </w:pPr>
    </w:p>
    <w:tbl>
      <w:tblPr>
        <w:tblW w:w="5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436"/>
        <w:gridCol w:w="2110"/>
        <w:gridCol w:w="2126"/>
      </w:tblGrid>
      <w:tr w:rsidR="00F4688B" w:rsidRPr="00F4688B" w:rsidTr="00F4688B">
        <w:trPr>
          <w:cantSplit/>
          <w:trHeight w:val="2084"/>
          <w:jc w:val="center"/>
        </w:trPr>
        <w:tc>
          <w:tcPr>
            <w:tcW w:w="406" w:type="dxa"/>
            <w:textDirection w:val="tbRl"/>
          </w:tcPr>
          <w:p w:rsidR="00F4688B" w:rsidRPr="00F4688B" w:rsidRDefault="00F4688B" w:rsidP="00F4688B">
            <w:pPr>
              <w:spacing w:after="120"/>
              <w:ind w:left="113" w:right="113"/>
              <w:jc w:val="center"/>
              <w:rPr>
                <w:rFonts w:eastAsia="Times New Roman" w:cs="Arial"/>
                <w:lang w:val="en-GB" w:eastAsia="en-GB"/>
              </w:rPr>
            </w:pPr>
            <w:r w:rsidRPr="00F4688B">
              <w:rPr>
                <w:rFonts w:eastAsia="Times New Roman" w:cs="Arial"/>
                <w:lang w:val="en-GB" w:eastAsia="en-GB"/>
              </w:rPr>
              <w:lastRenderedPageBreak/>
              <w:t>High</w:t>
            </w:r>
          </w:p>
        </w:tc>
        <w:tc>
          <w:tcPr>
            <w:tcW w:w="436" w:type="dxa"/>
            <w:vMerge w:val="restart"/>
            <w:textDirection w:val="tbRl"/>
          </w:tcPr>
          <w:p w:rsidR="00F4688B" w:rsidRPr="00F4688B" w:rsidRDefault="00F4688B" w:rsidP="00F4688B">
            <w:pPr>
              <w:spacing w:after="120"/>
              <w:ind w:left="113" w:right="113"/>
              <w:jc w:val="center"/>
              <w:rPr>
                <w:rFonts w:eastAsia="Times New Roman" w:cs="Arial"/>
                <w:lang w:val="en-GB" w:eastAsia="en-GB"/>
              </w:rPr>
            </w:pPr>
            <w:r w:rsidRPr="00F4688B">
              <w:rPr>
                <w:rFonts w:eastAsia="Times New Roman" w:cs="Arial"/>
                <w:lang w:val="en-GB" w:eastAsia="en-GB"/>
              </w:rPr>
              <w:t>Likelihood on supply chain level</w:t>
            </w:r>
          </w:p>
        </w:tc>
        <w:tc>
          <w:tcPr>
            <w:tcW w:w="2110" w:type="dxa"/>
            <w:shd w:val="clear" w:color="auto" w:fill="808080"/>
            <w:vAlign w:val="center"/>
          </w:tcPr>
          <w:p w:rsidR="00F4688B" w:rsidRPr="00F4688B" w:rsidRDefault="00F4688B" w:rsidP="00F4688B">
            <w:pPr>
              <w:spacing w:after="120"/>
              <w:jc w:val="center"/>
              <w:rPr>
                <w:rFonts w:eastAsia="Times New Roman" w:cs="Arial"/>
                <w:b/>
                <w:lang w:val="en-GB" w:eastAsia="en-GB"/>
              </w:rPr>
            </w:pPr>
            <w:r w:rsidRPr="00F4688B">
              <w:rPr>
                <w:rFonts w:eastAsia="Times New Roman" w:cs="Arial"/>
                <w:b/>
                <w:lang w:val="en-GB" w:eastAsia="en-GB"/>
              </w:rPr>
              <w:t>Significant Risk</w:t>
            </w:r>
          </w:p>
        </w:tc>
        <w:tc>
          <w:tcPr>
            <w:tcW w:w="2126" w:type="dxa"/>
            <w:shd w:val="clear" w:color="auto" w:fill="808080"/>
            <w:vAlign w:val="center"/>
          </w:tcPr>
          <w:p w:rsidR="00F4688B" w:rsidRPr="00F4688B" w:rsidRDefault="00F4688B" w:rsidP="00F4688B">
            <w:pPr>
              <w:spacing w:after="120"/>
              <w:jc w:val="center"/>
              <w:rPr>
                <w:rFonts w:eastAsia="Times New Roman" w:cs="Arial"/>
                <w:b/>
                <w:lang w:val="en-GB" w:eastAsia="en-GB"/>
              </w:rPr>
            </w:pPr>
            <w:r w:rsidRPr="00F4688B">
              <w:rPr>
                <w:rFonts w:eastAsia="Times New Roman" w:cs="Arial"/>
                <w:b/>
                <w:lang w:val="en-GB" w:eastAsia="en-GB"/>
              </w:rPr>
              <w:t>Significant Risk</w:t>
            </w:r>
          </w:p>
        </w:tc>
      </w:tr>
      <w:tr w:rsidR="00F4688B" w:rsidRPr="00F4688B" w:rsidTr="00F4688B">
        <w:trPr>
          <w:cantSplit/>
          <w:trHeight w:val="1949"/>
          <w:jc w:val="center"/>
        </w:trPr>
        <w:tc>
          <w:tcPr>
            <w:tcW w:w="406" w:type="dxa"/>
            <w:textDirection w:val="tbRl"/>
          </w:tcPr>
          <w:p w:rsidR="00F4688B" w:rsidRPr="00F4688B" w:rsidRDefault="00F4688B" w:rsidP="00F4688B">
            <w:pPr>
              <w:spacing w:after="120"/>
              <w:ind w:left="113" w:right="113"/>
              <w:jc w:val="center"/>
              <w:rPr>
                <w:rFonts w:eastAsia="Times New Roman" w:cs="Arial"/>
                <w:lang w:val="en-GB" w:eastAsia="en-GB"/>
              </w:rPr>
            </w:pPr>
            <w:r w:rsidRPr="00F4688B">
              <w:rPr>
                <w:rFonts w:eastAsia="Times New Roman" w:cs="Arial"/>
                <w:lang w:val="en-GB" w:eastAsia="en-GB"/>
              </w:rPr>
              <w:t>Low</w:t>
            </w:r>
          </w:p>
        </w:tc>
        <w:tc>
          <w:tcPr>
            <w:tcW w:w="436" w:type="dxa"/>
            <w:vMerge/>
          </w:tcPr>
          <w:p w:rsidR="00F4688B" w:rsidRPr="00F4688B" w:rsidRDefault="00F4688B" w:rsidP="00F4688B">
            <w:pPr>
              <w:spacing w:after="120"/>
              <w:rPr>
                <w:rFonts w:eastAsia="Times New Roman" w:cs="Arial"/>
                <w:lang w:val="en-GB" w:eastAsia="en-GB"/>
              </w:rPr>
            </w:pPr>
          </w:p>
        </w:tc>
        <w:tc>
          <w:tcPr>
            <w:tcW w:w="2110" w:type="dxa"/>
            <w:shd w:val="clear" w:color="auto" w:fill="BFBFBF"/>
            <w:vAlign w:val="center"/>
          </w:tcPr>
          <w:p w:rsidR="00F4688B" w:rsidRPr="00F4688B" w:rsidRDefault="00F4688B" w:rsidP="00F4688B">
            <w:pPr>
              <w:spacing w:after="120"/>
              <w:jc w:val="center"/>
              <w:rPr>
                <w:rFonts w:eastAsia="Times New Roman" w:cs="Arial"/>
                <w:b/>
                <w:lang w:val="en-GB" w:eastAsia="en-GB"/>
              </w:rPr>
            </w:pPr>
            <w:r w:rsidRPr="00F4688B">
              <w:rPr>
                <w:rFonts w:eastAsia="Times New Roman" w:cs="Arial"/>
                <w:b/>
                <w:lang w:val="en-GB" w:eastAsia="en-GB"/>
              </w:rPr>
              <w:t>Negligible Risk</w:t>
            </w:r>
          </w:p>
        </w:tc>
        <w:tc>
          <w:tcPr>
            <w:tcW w:w="2126" w:type="dxa"/>
            <w:shd w:val="clear" w:color="auto" w:fill="808080"/>
            <w:vAlign w:val="center"/>
          </w:tcPr>
          <w:p w:rsidR="00F4688B" w:rsidRPr="00F4688B" w:rsidRDefault="00F4688B" w:rsidP="00F4688B">
            <w:pPr>
              <w:spacing w:after="120"/>
              <w:jc w:val="center"/>
              <w:rPr>
                <w:rFonts w:eastAsia="Times New Roman" w:cs="Arial"/>
                <w:b/>
                <w:lang w:val="en-GB" w:eastAsia="en-GB"/>
              </w:rPr>
            </w:pPr>
            <w:r w:rsidRPr="00F4688B">
              <w:rPr>
                <w:rFonts w:eastAsia="Times New Roman" w:cs="Arial"/>
                <w:b/>
                <w:lang w:val="en-GB" w:eastAsia="en-GB"/>
              </w:rPr>
              <w:t xml:space="preserve">Significant Risk </w:t>
            </w:r>
          </w:p>
        </w:tc>
      </w:tr>
      <w:tr w:rsidR="00F4688B" w:rsidRPr="00F4688B" w:rsidTr="00C16FBB">
        <w:trPr>
          <w:trHeight w:val="272"/>
          <w:jc w:val="center"/>
        </w:trPr>
        <w:tc>
          <w:tcPr>
            <w:tcW w:w="842" w:type="dxa"/>
            <w:gridSpan w:val="2"/>
            <w:vMerge w:val="restart"/>
          </w:tcPr>
          <w:p w:rsidR="00F4688B" w:rsidRPr="00F4688B" w:rsidRDefault="00F4688B" w:rsidP="00F4688B">
            <w:pPr>
              <w:spacing w:after="120"/>
              <w:jc w:val="center"/>
              <w:rPr>
                <w:rFonts w:eastAsia="Times New Roman" w:cs="Arial"/>
                <w:lang w:val="en-GB" w:eastAsia="en-GB"/>
              </w:rPr>
            </w:pPr>
          </w:p>
        </w:tc>
        <w:tc>
          <w:tcPr>
            <w:tcW w:w="4236" w:type="dxa"/>
            <w:gridSpan w:val="2"/>
            <w:vAlign w:val="bottom"/>
          </w:tcPr>
          <w:p w:rsidR="00F4688B" w:rsidRPr="00F4688B" w:rsidRDefault="00F4688B" w:rsidP="00F4688B">
            <w:pPr>
              <w:spacing w:after="120"/>
              <w:jc w:val="center"/>
              <w:rPr>
                <w:rFonts w:eastAsia="Times New Roman" w:cs="Arial"/>
                <w:lang w:val="en-GB" w:eastAsia="en-GB"/>
              </w:rPr>
            </w:pPr>
            <w:r w:rsidRPr="00F4688B">
              <w:rPr>
                <w:rFonts w:eastAsia="Times New Roman" w:cs="Arial"/>
                <w:lang w:val="en-GB" w:eastAsia="en-GB"/>
              </w:rPr>
              <w:t>Likelihood on origin level</w:t>
            </w:r>
          </w:p>
        </w:tc>
      </w:tr>
      <w:tr w:rsidR="00F4688B" w:rsidRPr="00F4688B" w:rsidTr="00C16FBB">
        <w:trPr>
          <w:trHeight w:val="272"/>
          <w:jc w:val="center"/>
        </w:trPr>
        <w:tc>
          <w:tcPr>
            <w:tcW w:w="842" w:type="dxa"/>
            <w:gridSpan w:val="2"/>
            <w:vMerge/>
          </w:tcPr>
          <w:p w:rsidR="00F4688B" w:rsidRPr="00F4688B" w:rsidRDefault="00F4688B" w:rsidP="00F4688B">
            <w:pPr>
              <w:spacing w:after="120"/>
              <w:rPr>
                <w:rFonts w:eastAsia="Times New Roman" w:cs="Arial"/>
                <w:lang w:val="en-GB" w:eastAsia="en-GB"/>
              </w:rPr>
            </w:pPr>
          </w:p>
        </w:tc>
        <w:tc>
          <w:tcPr>
            <w:tcW w:w="2110" w:type="dxa"/>
            <w:vAlign w:val="bottom"/>
          </w:tcPr>
          <w:p w:rsidR="00F4688B" w:rsidRPr="00F4688B" w:rsidRDefault="00F4688B" w:rsidP="00F4688B">
            <w:pPr>
              <w:spacing w:after="120"/>
              <w:jc w:val="center"/>
              <w:rPr>
                <w:rFonts w:eastAsia="Times New Roman" w:cs="Arial"/>
                <w:lang w:val="en-GB" w:eastAsia="en-GB"/>
              </w:rPr>
            </w:pPr>
            <w:r w:rsidRPr="00F4688B">
              <w:rPr>
                <w:rFonts w:eastAsia="Times New Roman" w:cs="Arial"/>
                <w:lang w:val="en-GB" w:eastAsia="en-GB"/>
              </w:rPr>
              <w:t>Low</w:t>
            </w:r>
          </w:p>
        </w:tc>
        <w:tc>
          <w:tcPr>
            <w:tcW w:w="2126" w:type="dxa"/>
            <w:vAlign w:val="bottom"/>
          </w:tcPr>
          <w:p w:rsidR="00F4688B" w:rsidRPr="00F4688B" w:rsidRDefault="00F4688B" w:rsidP="00F4688B">
            <w:pPr>
              <w:spacing w:after="120"/>
              <w:jc w:val="center"/>
              <w:rPr>
                <w:rFonts w:eastAsia="Times New Roman" w:cs="Arial"/>
                <w:lang w:val="en-GB" w:eastAsia="en-GB"/>
              </w:rPr>
            </w:pPr>
            <w:r w:rsidRPr="00F4688B">
              <w:rPr>
                <w:rFonts w:eastAsia="Times New Roman" w:cs="Arial"/>
                <w:lang w:val="en-GB" w:eastAsia="en-GB"/>
              </w:rPr>
              <w:t>High</w:t>
            </w:r>
          </w:p>
        </w:tc>
      </w:tr>
    </w:tbl>
    <w:p w:rsidR="00F4688B" w:rsidRDefault="00F4688B" w:rsidP="00F9704F">
      <w:pPr>
        <w:spacing w:after="120"/>
        <w:ind w:left="1560"/>
        <w:jc w:val="center"/>
        <w:rPr>
          <w:rFonts w:eastAsia="Times New Roman" w:cs="Arial"/>
          <w:b/>
          <w:lang w:val="en-GB" w:eastAsia="en-GB"/>
        </w:rPr>
      </w:pPr>
      <w:r w:rsidRPr="00F4688B">
        <w:rPr>
          <w:rFonts w:eastAsia="Times New Roman" w:cs="Arial"/>
          <w:b/>
          <w:lang w:val="en-GB" w:eastAsia="en-GB"/>
        </w:rPr>
        <w:t xml:space="preserve">Figure </w:t>
      </w:r>
      <w:r w:rsidR="00F9704F" w:rsidRPr="00F9704F">
        <w:rPr>
          <w:rFonts w:eastAsia="Times New Roman" w:cs="Arial"/>
          <w:b/>
          <w:lang w:val="en-GB" w:eastAsia="en-GB"/>
        </w:rPr>
        <w:t>5.</w:t>
      </w:r>
      <w:r w:rsidRPr="00F4688B">
        <w:rPr>
          <w:rFonts w:eastAsia="Times New Roman" w:cs="Arial"/>
          <w:b/>
          <w:lang w:val="en-GB" w:eastAsia="en-GB"/>
        </w:rPr>
        <w:t>1: Risk categories</w:t>
      </w:r>
    </w:p>
    <w:p w:rsidR="00F9704F" w:rsidRPr="00F4688B" w:rsidRDefault="00F9704F" w:rsidP="00F9704F">
      <w:pPr>
        <w:spacing w:after="120"/>
        <w:ind w:left="1560"/>
        <w:jc w:val="center"/>
        <w:rPr>
          <w:rFonts w:eastAsia="Times New Roman" w:cs="Arial"/>
          <w:b/>
          <w:lang w:val="en-GB" w:eastAsia="en-GB"/>
        </w:rPr>
      </w:pPr>
    </w:p>
    <w:p w:rsidR="00F4688B" w:rsidRPr="00F4688B" w:rsidRDefault="00F4688B" w:rsidP="00F4688B">
      <w:pPr>
        <w:spacing w:after="120"/>
        <w:jc w:val="both"/>
        <w:rPr>
          <w:rFonts w:eastAsia="Times New Roman" w:cs="Arial"/>
          <w:lang w:val="en-GB" w:eastAsia="en-GB"/>
        </w:rPr>
      </w:pPr>
      <w:r w:rsidRPr="00F4688B">
        <w:rPr>
          <w:rFonts w:eastAsia="Times New Roman" w:cs="Arial"/>
          <w:lang w:val="en-GB" w:eastAsia="en-GB"/>
        </w:rPr>
        <w:t>The following tables list indicators which shall be used for the classification of the risk of supplies.</w:t>
      </w:r>
    </w:p>
    <w:p w:rsidR="00F4688B" w:rsidRDefault="00F4688B" w:rsidP="00F4688B">
      <w:pPr>
        <w:spacing w:after="120"/>
        <w:jc w:val="both"/>
        <w:rPr>
          <w:rFonts w:eastAsia="Times New Roman" w:cs="Arial"/>
          <w:i/>
          <w:lang w:val="en-GB" w:eastAsia="en-GB"/>
        </w:rPr>
      </w:pPr>
      <w:r w:rsidRPr="00F4688B">
        <w:rPr>
          <w:rFonts w:eastAsia="Times New Roman" w:cs="Arial"/>
          <w:i/>
          <w:lang w:val="en-GB" w:eastAsia="en-GB"/>
        </w:rPr>
        <w:t xml:space="preserve">Note: The indicators for “low likelihood” on origin as well as on supply chain level (Table </w:t>
      </w:r>
      <w:r w:rsidR="00F9704F">
        <w:rPr>
          <w:rFonts w:eastAsia="Times New Roman" w:cs="Arial"/>
          <w:i/>
          <w:lang w:val="en-GB" w:eastAsia="en-GB"/>
        </w:rPr>
        <w:t>5.</w:t>
      </w:r>
      <w:r w:rsidRPr="00F4688B">
        <w:rPr>
          <w:rFonts w:eastAsia="Times New Roman" w:cs="Arial"/>
          <w:i/>
          <w:lang w:val="en-GB" w:eastAsia="en-GB"/>
        </w:rPr>
        <w:t xml:space="preserve">1) describe options for a first step of risk mitigation (e.g. provision of additional information) before starting the formal risk mitigation process described in clause </w:t>
      </w:r>
      <w:r w:rsidR="00F9704F">
        <w:rPr>
          <w:rFonts w:eastAsia="Times New Roman" w:cs="Arial"/>
          <w:i/>
          <w:lang w:val="en-GB" w:eastAsia="en-GB"/>
        </w:rPr>
        <w:t>5.3</w:t>
      </w:r>
      <w:r w:rsidRPr="00F4688B">
        <w:rPr>
          <w:rFonts w:eastAsia="Times New Roman" w:cs="Arial"/>
          <w:i/>
          <w:lang w:val="en-GB" w:eastAsia="en-GB"/>
        </w:rPr>
        <w:t>. Hence, if the supplies can be characterized by indicators indicating “low likelihood” on the supply chain level or the origin level this always overrules a high “likelihood” indicator on the same axis.</w:t>
      </w:r>
    </w:p>
    <w:p w:rsidR="00F9704F" w:rsidRPr="00F4688B" w:rsidRDefault="00F9704F" w:rsidP="00F4688B">
      <w:pPr>
        <w:spacing w:after="120"/>
        <w:jc w:val="both"/>
        <w:rPr>
          <w:rFonts w:eastAsia="Times New Roman" w:cs="Arial"/>
          <w:i/>
          <w:lang w:val="en-GB" w:eastAsia="en-GB"/>
        </w:rPr>
      </w:pPr>
    </w:p>
    <w:p w:rsidR="00F4688B" w:rsidRPr="00F4688B" w:rsidRDefault="00F4688B" w:rsidP="00F9704F">
      <w:pPr>
        <w:spacing w:after="120"/>
        <w:jc w:val="center"/>
        <w:rPr>
          <w:rFonts w:eastAsia="Times New Roman" w:cs="Arial"/>
          <w:b/>
          <w:lang w:val="en-GB" w:eastAsia="en-GB"/>
        </w:rPr>
      </w:pPr>
      <w:r w:rsidRPr="00F4688B">
        <w:rPr>
          <w:rFonts w:eastAsia="Times New Roman" w:cs="Arial"/>
          <w:b/>
          <w:lang w:val="en-GB" w:eastAsia="en-GB"/>
        </w:rPr>
        <w:t xml:space="preserve">Table </w:t>
      </w:r>
      <w:r w:rsidR="00F9704F">
        <w:rPr>
          <w:rFonts w:eastAsia="Times New Roman" w:cs="Arial"/>
          <w:b/>
          <w:lang w:val="en-GB" w:eastAsia="en-GB"/>
        </w:rPr>
        <w:t>5.</w:t>
      </w:r>
      <w:r w:rsidRPr="00F4688B">
        <w:rPr>
          <w:rFonts w:eastAsia="Times New Roman" w:cs="Arial"/>
          <w:b/>
          <w:lang w:val="en-GB" w:eastAsia="en-GB"/>
        </w:rPr>
        <w:t>1: List of indicators for “low” likelihood on origin and supply chain level (negligible risk)</w:t>
      </w:r>
    </w:p>
    <w:tbl>
      <w:tblPr>
        <w:tblW w:w="84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472"/>
      </w:tblGrid>
      <w:tr w:rsidR="00F4688B" w:rsidRPr="00F4688B" w:rsidTr="00C16FBB">
        <w:trPr>
          <w:tblHeader/>
        </w:trPr>
        <w:tc>
          <w:tcPr>
            <w:tcW w:w="8472" w:type="dxa"/>
            <w:tcBorders>
              <w:top w:val="single" w:sz="12" w:space="0" w:color="auto"/>
              <w:bottom w:val="single" w:sz="12" w:space="0" w:color="auto"/>
            </w:tcBorders>
          </w:tcPr>
          <w:p w:rsidR="00F4688B" w:rsidRPr="00F4688B" w:rsidRDefault="00F4688B" w:rsidP="00F4688B">
            <w:pPr>
              <w:spacing w:after="120"/>
              <w:jc w:val="both"/>
              <w:rPr>
                <w:rFonts w:eastAsia="Times New Roman" w:cs="Arial"/>
                <w:b/>
                <w:lang w:val="en-GB" w:eastAsia="en-GB"/>
              </w:rPr>
            </w:pPr>
            <w:r w:rsidRPr="00F4688B">
              <w:rPr>
                <w:rFonts w:eastAsia="Times New Roman" w:cs="Arial"/>
                <w:b/>
                <w:lang w:val="en-GB" w:eastAsia="en-GB"/>
              </w:rPr>
              <w:t>Indicators</w:t>
            </w:r>
          </w:p>
        </w:tc>
      </w:tr>
      <w:tr w:rsidR="00F4688B" w:rsidRPr="00F4688B" w:rsidTr="00C16FBB">
        <w:tc>
          <w:tcPr>
            <w:tcW w:w="8472" w:type="dxa"/>
            <w:tcBorders>
              <w:top w:val="single" w:sz="8" w:space="0" w:color="auto"/>
              <w:bottom w:val="single" w:sz="2" w:space="0" w:color="auto"/>
            </w:tcBorders>
          </w:tcPr>
          <w:p w:rsidR="00F4688B" w:rsidRPr="00F4688B" w:rsidRDefault="00F4688B" w:rsidP="00F4688B">
            <w:pPr>
              <w:spacing w:after="120"/>
              <w:rPr>
                <w:rFonts w:eastAsia="Times New Roman" w:cs="Arial"/>
                <w:lang w:val="en-GB" w:eastAsia="en-GB"/>
              </w:rPr>
            </w:pPr>
            <w:r w:rsidRPr="00F4688B">
              <w:rPr>
                <w:rFonts w:eastAsia="Times New Roman" w:cs="Arial"/>
                <w:lang w:val="en-GB" w:eastAsia="en-GB"/>
              </w:rPr>
              <w:t>Supplies:</w:t>
            </w:r>
          </w:p>
          <w:p w:rsidR="00F4688B" w:rsidRPr="00F4688B" w:rsidRDefault="00F4688B" w:rsidP="00F4688B">
            <w:pPr>
              <w:numPr>
                <w:ilvl w:val="4"/>
                <w:numId w:val="20"/>
              </w:numPr>
              <w:spacing w:after="120"/>
              <w:ind w:left="360"/>
              <w:jc w:val="both"/>
              <w:rPr>
                <w:rFonts w:eastAsia="Times New Roman" w:cs="Arial"/>
                <w:lang w:val="en-GB" w:eastAsia="en-GB"/>
              </w:rPr>
            </w:pPr>
            <w:r w:rsidRPr="00F4688B">
              <w:rPr>
                <w:rFonts w:eastAsia="Times New Roman" w:cs="Arial"/>
                <w:lang w:val="en-GB" w:eastAsia="en-GB"/>
              </w:rPr>
              <w:t>certified material/products delivered with a claim by a supplier with PEFC recognised certificate,</w:t>
            </w:r>
          </w:p>
          <w:p w:rsidR="00F4688B" w:rsidRPr="00F4688B" w:rsidRDefault="00F4688B" w:rsidP="00F4688B">
            <w:pPr>
              <w:numPr>
                <w:ilvl w:val="4"/>
                <w:numId w:val="20"/>
              </w:numPr>
              <w:spacing w:after="120"/>
              <w:ind w:left="360"/>
              <w:jc w:val="both"/>
              <w:rPr>
                <w:rFonts w:eastAsia="Times New Roman" w:cs="Arial"/>
                <w:lang w:val="en-GB" w:eastAsia="en-GB"/>
              </w:rPr>
            </w:pPr>
            <w:r w:rsidRPr="00F4688B">
              <w:rPr>
                <w:rFonts w:eastAsia="Times New Roman" w:cs="Arial"/>
                <w:lang w:val="en-GB" w:eastAsia="en-GB"/>
              </w:rPr>
              <w:t>other material/products delivered with a claim by a supplier with PEFC recognised chain of custody certificate.</w:t>
            </w:r>
          </w:p>
        </w:tc>
      </w:tr>
      <w:tr w:rsidR="00F4688B" w:rsidRPr="00F4688B" w:rsidTr="00C16FBB">
        <w:tc>
          <w:tcPr>
            <w:tcW w:w="8472" w:type="dxa"/>
            <w:tcBorders>
              <w:top w:val="single" w:sz="2" w:space="0" w:color="auto"/>
            </w:tcBorders>
          </w:tcPr>
          <w:p w:rsidR="00F4688B" w:rsidRPr="00F4688B" w:rsidRDefault="00F4688B" w:rsidP="00F4688B">
            <w:pPr>
              <w:spacing w:after="120"/>
              <w:jc w:val="both"/>
              <w:rPr>
                <w:rFonts w:eastAsia="Times New Roman" w:cs="Arial"/>
                <w:lang w:val="en-GB" w:eastAsia="en-GB"/>
              </w:rPr>
            </w:pPr>
            <w:r w:rsidRPr="00F4688B">
              <w:rPr>
                <w:rFonts w:eastAsia="Times New Roman" w:cs="Arial"/>
                <w:lang w:val="en-GB" w:eastAsia="en-GB"/>
              </w:rPr>
              <w:t>Supplies declared as certified against a forest certification scheme (other than PEFC endorsed) supported by a forest management or chain of custody certificate issued by a third party certification body.</w:t>
            </w:r>
          </w:p>
        </w:tc>
      </w:tr>
      <w:tr w:rsidR="00F4688B" w:rsidRPr="00F4688B" w:rsidTr="00C16FBB">
        <w:tc>
          <w:tcPr>
            <w:tcW w:w="8472" w:type="dxa"/>
          </w:tcPr>
          <w:p w:rsidR="00F4688B" w:rsidRPr="00F4688B" w:rsidRDefault="00F4688B" w:rsidP="00F4688B">
            <w:pPr>
              <w:spacing w:after="120"/>
              <w:jc w:val="both"/>
              <w:rPr>
                <w:rFonts w:eastAsia="Times New Roman" w:cs="Arial"/>
                <w:lang w:val="en-GB" w:eastAsia="en-GB"/>
              </w:rPr>
            </w:pPr>
            <w:r w:rsidRPr="00F4688B">
              <w:rPr>
                <w:rFonts w:eastAsia="Times New Roman" w:cs="Arial"/>
                <w:lang w:val="en-GB" w:eastAsia="en-GB"/>
              </w:rPr>
              <w:t>Supplies verified by governmental or non-governmental verification or licensing mechanisms other than forest certification schemes focused on activities covered by the term controversial sources.</w:t>
            </w:r>
          </w:p>
        </w:tc>
      </w:tr>
      <w:tr w:rsidR="00F4688B" w:rsidRPr="00F4688B" w:rsidTr="00C16FBB">
        <w:tc>
          <w:tcPr>
            <w:tcW w:w="8472" w:type="dxa"/>
            <w:tcBorders>
              <w:bottom w:val="single" w:sz="12" w:space="0" w:color="auto"/>
            </w:tcBorders>
          </w:tcPr>
          <w:p w:rsidR="00F4688B" w:rsidRPr="00F4688B" w:rsidRDefault="00F4688B" w:rsidP="00F4688B">
            <w:pPr>
              <w:rPr>
                <w:rFonts w:eastAsia="Times New Roman" w:cs="Arial"/>
                <w:lang w:val="en-GB" w:eastAsia="en-GB"/>
              </w:rPr>
            </w:pPr>
            <w:r w:rsidRPr="00F4688B">
              <w:rPr>
                <w:rFonts w:eastAsia="Times New Roman" w:cs="Arial"/>
                <w:lang w:val="en-GB" w:eastAsia="en-GB"/>
              </w:rPr>
              <w:lastRenderedPageBreak/>
              <w:t xml:space="preserve">Supplies supported by verifiable documentation which clearly identifies </w:t>
            </w:r>
          </w:p>
          <w:p w:rsidR="00F4688B" w:rsidRPr="00F4688B" w:rsidRDefault="00F4688B" w:rsidP="00F4688B">
            <w:pPr>
              <w:numPr>
                <w:ilvl w:val="0"/>
                <w:numId w:val="21"/>
              </w:numPr>
              <w:tabs>
                <w:tab w:val="clear" w:pos="720"/>
                <w:tab w:val="num" w:pos="1560"/>
              </w:tabs>
              <w:ind w:left="378" w:hanging="378"/>
              <w:rPr>
                <w:rFonts w:eastAsia="Times New Roman" w:cs="Arial"/>
                <w:lang w:val="en-GB" w:eastAsia="en-GB"/>
              </w:rPr>
            </w:pPr>
            <w:r w:rsidRPr="00F4688B">
              <w:rPr>
                <w:rFonts w:eastAsia="Times New Roman" w:cs="Arial"/>
                <w:lang w:val="en-GB" w:eastAsia="en-GB"/>
              </w:rPr>
              <w:t>country of harvest and/or sub-national region where the timber was harvested (including consideration of the prevalence of armed conflict)</w:t>
            </w:r>
          </w:p>
          <w:p w:rsidR="00F4688B" w:rsidRPr="00F4688B" w:rsidRDefault="00F4688B" w:rsidP="00F4688B">
            <w:pPr>
              <w:numPr>
                <w:ilvl w:val="0"/>
                <w:numId w:val="21"/>
              </w:numPr>
              <w:tabs>
                <w:tab w:val="clear" w:pos="720"/>
                <w:tab w:val="num" w:pos="1560"/>
              </w:tabs>
              <w:ind w:left="378" w:hanging="378"/>
              <w:rPr>
                <w:rFonts w:eastAsia="Times New Roman" w:cs="Arial"/>
                <w:lang w:val="en-GB" w:eastAsia="en-GB"/>
              </w:rPr>
            </w:pPr>
            <w:r w:rsidRPr="00F4688B">
              <w:rPr>
                <w:rFonts w:eastAsia="Times New Roman" w:cs="Arial"/>
                <w:lang w:val="en-GB" w:eastAsia="en-GB"/>
              </w:rPr>
              <w:t>trade name and type of product as well as the common name of tree species and, where applicable, its full scientific name</w:t>
            </w:r>
          </w:p>
          <w:p w:rsidR="00F4688B" w:rsidRPr="00F4688B" w:rsidRDefault="00F4688B" w:rsidP="00F4688B">
            <w:pPr>
              <w:numPr>
                <w:ilvl w:val="0"/>
                <w:numId w:val="21"/>
              </w:numPr>
              <w:tabs>
                <w:tab w:val="clear" w:pos="720"/>
                <w:tab w:val="num" w:pos="1134"/>
                <w:tab w:val="num" w:pos="1560"/>
              </w:tabs>
              <w:ind w:left="378" w:hanging="378"/>
              <w:rPr>
                <w:rFonts w:eastAsia="Times New Roman" w:cs="Arial"/>
                <w:lang w:val="en-GB" w:eastAsia="en-GB"/>
              </w:rPr>
            </w:pPr>
            <w:r w:rsidRPr="00F4688B">
              <w:rPr>
                <w:rFonts w:eastAsia="Times New Roman" w:cs="Arial"/>
                <w:lang w:val="en-GB" w:eastAsia="en-GB"/>
              </w:rPr>
              <w:t xml:space="preserve">all suppliers within the supply chain and </w:t>
            </w:r>
          </w:p>
          <w:p w:rsidR="00F4688B" w:rsidRPr="00F4688B" w:rsidRDefault="00F4688B" w:rsidP="00F4688B">
            <w:pPr>
              <w:numPr>
                <w:ilvl w:val="0"/>
                <w:numId w:val="21"/>
              </w:numPr>
              <w:tabs>
                <w:tab w:val="clear" w:pos="720"/>
                <w:tab w:val="num" w:pos="1560"/>
              </w:tabs>
              <w:ind w:left="378" w:hanging="378"/>
              <w:rPr>
                <w:rFonts w:eastAsia="Times New Roman" w:cs="Arial"/>
                <w:lang w:val="en-GB" w:eastAsia="en-GB"/>
              </w:rPr>
            </w:pPr>
            <w:r w:rsidRPr="00F4688B">
              <w:rPr>
                <w:rFonts w:eastAsia="Times New Roman" w:cs="Arial"/>
                <w:lang w:val="en-GB" w:eastAsia="en-GB"/>
              </w:rPr>
              <w:t>the forest management unit of the supply origin</w:t>
            </w:r>
          </w:p>
          <w:p w:rsidR="00F4688B" w:rsidRPr="00F4688B" w:rsidRDefault="00F4688B" w:rsidP="00F4688B">
            <w:pPr>
              <w:numPr>
                <w:ilvl w:val="0"/>
                <w:numId w:val="21"/>
              </w:numPr>
              <w:tabs>
                <w:tab w:val="clear" w:pos="720"/>
                <w:tab w:val="num" w:pos="1560"/>
              </w:tabs>
              <w:ind w:left="378" w:hanging="378"/>
              <w:rPr>
                <w:rFonts w:eastAsia="Times New Roman" w:cs="Arial"/>
                <w:lang w:val="en-GB" w:eastAsia="en-GB"/>
              </w:rPr>
            </w:pPr>
            <w:r w:rsidRPr="00F4688B">
              <w:rPr>
                <w:rFonts w:eastAsia="Times New Roman" w:cs="Arial"/>
                <w:lang w:val="en-GB" w:eastAsia="en-GB"/>
              </w:rPr>
              <w:t xml:space="preserve">documents or other reliable information indicating compliance of those timber and timber products with activities referred to by the term controversial sources. </w:t>
            </w:r>
          </w:p>
          <w:p w:rsidR="00F4688B" w:rsidRPr="00F4688B" w:rsidRDefault="00F4688B" w:rsidP="00F4688B">
            <w:pPr>
              <w:rPr>
                <w:rFonts w:eastAsia="Times New Roman" w:cs="Arial"/>
                <w:lang w:val="en-GB" w:eastAsia="en-GB"/>
              </w:rPr>
            </w:pPr>
            <w:r w:rsidRPr="00F4688B">
              <w:rPr>
                <w:rFonts w:eastAsia="Times New Roman" w:cs="Arial"/>
                <w:lang w:val="en-GB" w:eastAsia="en-GB"/>
              </w:rPr>
              <w:t>Special attention shall be given to documentation which is produced by a governmental body of the country with TI CPI below 50.</w:t>
            </w:r>
          </w:p>
        </w:tc>
      </w:tr>
    </w:tbl>
    <w:p w:rsidR="00F4688B" w:rsidRPr="00F4688B" w:rsidRDefault="00F4688B" w:rsidP="00F4688B">
      <w:pPr>
        <w:spacing w:after="120"/>
        <w:jc w:val="both"/>
        <w:rPr>
          <w:rFonts w:eastAsia="Times New Roman" w:cs="Arial"/>
          <w:i/>
          <w:lang w:val="en-GB" w:eastAsia="en-GB"/>
        </w:rPr>
      </w:pPr>
      <w:r w:rsidRPr="00F4688B">
        <w:rPr>
          <w:rFonts w:eastAsia="Times New Roman" w:cs="Arial"/>
          <w:i/>
          <w:lang w:val="en-GB" w:eastAsia="en-GB"/>
        </w:rPr>
        <w:t>Note 1:</w:t>
      </w:r>
      <w:r w:rsidRPr="00F4688B">
        <w:rPr>
          <w:rFonts w:eastAsia="Times New Roman" w:cs="Arial"/>
          <w:i/>
          <w:lang w:val="en-GB" w:eastAsia="en-GB"/>
        </w:rPr>
        <w:tab/>
        <w:t>The timber verification by a DDS according to the requirements of the European Timber Regulation, monitored by a Monitoring Organisation, can be used as evidence for the legality of the supplies.</w:t>
      </w:r>
    </w:p>
    <w:p w:rsidR="00F4688B" w:rsidRPr="00F4688B" w:rsidRDefault="00F4688B" w:rsidP="00F4688B">
      <w:pPr>
        <w:spacing w:after="120"/>
        <w:jc w:val="both"/>
        <w:rPr>
          <w:rFonts w:eastAsia="Times New Roman" w:cs="Arial"/>
          <w:lang w:val="en-GB" w:eastAsia="en-GB"/>
        </w:rPr>
      </w:pPr>
    </w:p>
    <w:p w:rsidR="00F4688B" w:rsidRPr="00F4688B" w:rsidRDefault="00F4688B" w:rsidP="00F9704F">
      <w:pPr>
        <w:spacing w:after="120"/>
        <w:jc w:val="center"/>
        <w:rPr>
          <w:rFonts w:eastAsia="Times New Roman" w:cs="Arial"/>
          <w:b/>
          <w:lang w:val="en-GB" w:eastAsia="en-GB"/>
        </w:rPr>
      </w:pPr>
      <w:r w:rsidRPr="00F4688B">
        <w:rPr>
          <w:rFonts w:eastAsia="Times New Roman" w:cs="Arial"/>
          <w:b/>
          <w:lang w:val="en-GB" w:eastAsia="en-GB"/>
        </w:rPr>
        <w:t xml:space="preserve">Table </w:t>
      </w:r>
      <w:r w:rsidR="00F9704F">
        <w:rPr>
          <w:rFonts w:eastAsia="Times New Roman" w:cs="Arial"/>
          <w:b/>
          <w:lang w:val="en-GB" w:eastAsia="en-GB"/>
        </w:rPr>
        <w:t>5.</w:t>
      </w:r>
      <w:r w:rsidRPr="00F4688B">
        <w:rPr>
          <w:rFonts w:eastAsia="Times New Roman" w:cs="Arial"/>
          <w:b/>
          <w:lang w:val="en-GB" w:eastAsia="en-GB"/>
        </w:rPr>
        <w:t>2: List of indicators for “high” likelihood on origin level</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478"/>
      </w:tblGrid>
      <w:tr w:rsidR="00F4688B" w:rsidRPr="00F4688B" w:rsidTr="00C16FBB">
        <w:trPr>
          <w:tblHeader/>
        </w:trPr>
        <w:tc>
          <w:tcPr>
            <w:tcW w:w="8478" w:type="dxa"/>
            <w:tcBorders>
              <w:top w:val="single" w:sz="12" w:space="0" w:color="auto"/>
              <w:bottom w:val="single" w:sz="12" w:space="0" w:color="auto"/>
            </w:tcBorders>
            <w:vAlign w:val="center"/>
          </w:tcPr>
          <w:p w:rsidR="00F4688B" w:rsidRPr="00F4688B" w:rsidRDefault="00F4688B" w:rsidP="00F4688B">
            <w:pPr>
              <w:spacing w:after="120"/>
              <w:jc w:val="both"/>
              <w:rPr>
                <w:rFonts w:eastAsia="Times New Roman" w:cs="Arial"/>
                <w:b/>
                <w:lang w:val="en-GB" w:eastAsia="en-GB"/>
              </w:rPr>
            </w:pPr>
            <w:r w:rsidRPr="00F4688B">
              <w:rPr>
                <w:rFonts w:eastAsia="Times New Roman" w:cs="Arial"/>
                <w:b/>
                <w:lang w:val="en-GB" w:eastAsia="en-GB"/>
              </w:rPr>
              <w:t>Indicators</w:t>
            </w:r>
          </w:p>
        </w:tc>
      </w:tr>
      <w:tr w:rsidR="00F4688B" w:rsidRPr="00F4688B" w:rsidTr="00C16FBB">
        <w:tc>
          <w:tcPr>
            <w:tcW w:w="8478" w:type="dxa"/>
          </w:tcPr>
          <w:p w:rsidR="00F4688B" w:rsidRPr="00F4688B" w:rsidRDefault="00F4688B" w:rsidP="00F9704F">
            <w:pPr>
              <w:spacing w:after="120"/>
              <w:rPr>
                <w:rFonts w:eastAsia="Times New Roman" w:cs="Arial"/>
                <w:lang w:val="en-GB" w:eastAsia="en-GB"/>
              </w:rPr>
            </w:pPr>
            <w:r w:rsidRPr="00F4688B">
              <w:rPr>
                <w:rFonts w:eastAsia="Times New Roman" w:cs="Arial"/>
                <w:lang w:val="en-GB" w:eastAsia="en-GB"/>
              </w:rPr>
              <w:t>The actual corruption perception index (CPI) of the country presented by Transparency International (TI) is lower than 50.</w:t>
            </w:r>
            <w:r w:rsidRPr="00F4688B">
              <w:rPr>
                <w:rFonts w:eastAsia="Times New Roman" w:cs="Arial"/>
                <w:vertAlign w:val="superscript"/>
                <w:lang w:val="en-GB" w:eastAsia="en-GB"/>
              </w:rPr>
              <w:t xml:space="preserve"> </w:t>
            </w:r>
          </w:p>
        </w:tc>
      </w:tr>
      <w:tr w:rsidR="00F4688B" w:rsidRPr="00F4688B" w:rsidTr="00C16FBB">
        <w:tc>
          <w:tcPr>
            <w:tcW w:w="8478" w:type="dxa"/>
          </w:tcPr>
          <w:p w:rsidR="00F4688B" w:rsidRPr="00F4688B" w:rsidRDefault="00F4688B" w:rsidP="00F4688B">
            <w:pPr>
              <w:spacing w:after="120"/>
              <w:rPr>
                <w:rFonts w:eastAsia="Times New Roman" w:cs="Arial"/>
                <w:lang w:val="en-GB" w:eastAsia="en-GB"/>
              </w:rPr>
            </w:pPr>
            <w:r w:rsidRPr="00F4688B">
              <w:rPr>
                <w:rFonts w:eastAsia="Times New Roman" w:cs="Arial"/>
                <w:lang w:val="en-GB" w:eastAsia="en-GB"/>
              </w:rPr>
              <w:t>The country / region has a prevalence of armed conflict.</w:t>
            </w:r>
          </w:p>
        </w:tc>
      </w:tr>
      <w:tr w:rsidR="00F4688B" w:rsidRPr="00F4688B" w:rsidTr="00C16FBB">
        <w:tc>
          <w:tcPr>
            <w:tcW w:w="8478" w:type="dxa"/>
          </w:tcPr>
          <w:p w:rsidR="00F4688B" w:rsidRPr="00F4688B" w:rsidRDefault="00F4688B" w:rsidP="00F4688B">
            <w:pPr>
              <w:spacing w:after="120"/>
              <w:rPr>
                <w:rFonts w:eastAsia="Times New Roman" w:cs="Arial"/>
                <w:lang w:val="en-GB" w:eastAsia="en-GB"/>
              </w:rPr>
            </w:pPr>
            <w:r w:rsidRPr="00F4688B">
              <w:rPr>
                <w:rFonts w:eastAsia="Times New Roman" w:cs="Arial"/>
                <w:lang w:val="en-GB" w:eastAsia="en-GB"/>
              </w:rPr>
              <w:t>The country/region is known as a country with low level of forest governance and law enforcement.</w:t>
            </w:r>
          </w:p>
        </w:tc>
      </w:tr>
      <w:tr w:rsidR="00F4688B" w:rsidRPr="00F4688B" w:rsidTr="00C16FBB">
        <w:tc>
          <w:tcPr>
            <w:tcW w:w="8478" w:type="dxa"/>
            <w:tcBorders>
              <w:bottom w:val="single" w:sz="12" w:space="0" w:color="auto"/>
            </w:tcBorders>
            <w:vAlign w:val="center"/>
          </w:tcPr>
          <w:p w:rsidR="00F4688B" w:rsidRPr="00F4688B" w:rsidRDefault="00F4688B" w:rsidP="00F4688B">
            <w:pPr>
              <w:spacing w:after="120"/>
              <w:jc w:val="both"/>
              <w:rPr>
                <w:rFonts w:eastAsia="Times New Roman" w:cs="Arial"/>
                <w:lang w:val="en-GB" w:eastAsia="en-GB"/>
              </w:rPr>
            </w:pPr>
            <w:r w:rsidRPr="00F4688B">
              <w:rPr>
                <w:rFonts w:eastAsia="Times New Roman" w:cs="Arial"/>
                <w:lang w:val="en-GB" w:eastAsia="en-GB"/>
              </w:rPr>
              <w:t>Tree species included in the material/product is known as species with prevalence of activities covered by the term controversial sources.</w:t>
            </w:r>
          </w:p>
        </w:tc>
      </w:tr>
    </w:tbl>
    <w:p w:rsidR="00F4688B" w:rsidRPr="00F4688B" w:rsidRDefault="00F4688B" w:rsidP="00F9704F">
      <w:pPr>
        <w:spacing w:after="120"/>
        <w:jc w:val="center"/>
        <w:rPr>
          <w:rFonts w:eastAsia="Times New Roman" w:cs="Arial"/>
          <w:b/>
          <w:lang w:val="en-GB" w:eastAsia="en-GB"/>
        </w:rPr>
      </w:pPr>
    </w:p>
    <w:p w:rsidR="00F4688B" w:rsidRPr="00F4688B" w:rsidRDefault="00F4688B" w:rsidP="00F9704F">
      <w:pPr>
        <w:keepNext/>
        <w:spacing w:after="120"/>
        <w:jc w:val="center"/>
        <w:rPr>
          <w:rFonts w:eastAsia="Times New Roman" w:cs="Arial"/>
          <w:b/>
          <w:lang w:val="en-GB" w:eastAsia="en-GB"/>
        </w:rPr>
      </w:pPr>
      <w:r w:rsidRPr="00F4688B">
        <w:rPr>
          <w:rFonts w:eastAsia="Times New Roman" w:cs="Arial"/>
          <w:b/>
          <w:lang w:val="en-GB" w:eastAsia="en-GB"/>
        </w:rPr>
        <w:t xml:space="preserve">Table </w:t>
      </w:r>
      <w:r w:rsidR="00F9704F">
        <w:rPr>
          <w:rFonts w:eastAsia="Times New Roman" w:cs="Arial"/>
          <w:b/>
          <w:lang w:val="en-GB" w:eastAsia="en-GB"/>
        </w:rPr>
        <w:t>5.</w:t>
      </w:r>
      <w:r w:rsidRPr="00F4688B">
        <w:rPr>
          <w:rFonts w:eastAsia="Times New Roman" w:cs="Arial"/>
          <w:b/>
          <w:lang w:val="en-GB" w:eastAsia="en-GB"/>
        </w:rPr>
        <w:t>3: List of indicators for high likelihood on supply chain level</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478"/>
      </w:tblGrid>
      <w:tr w:rsidR="00F4688B" w:rsidRPr="00F4688B" w:rsidTr="00C16FBB">
        <w:trPr>
          <w:cantSplit/>
        </w:trPr>
        <w:tc>
          <w:tcPr>
            <w:tcW w:w="8478" w:type="dxa"/>
            <w:tcBorders>
              <w:top w:val="single" w:sz="12" w:space="0" w:color="auto"/>
              <w:bottom w:val="single" w:sz="12" w:space="0" w:color="auto"/>
            </w:tcBorders>
            <w:vAlign w:val="center"/>
          </w:tcPr>
          <w:p w:rsidR="00F4688B" w:rsidRPr="00F4688B" w:rsidRDefault="00F4688B" w:rsidP="00F4688B">
            <w:pPr>
              <w:keepNext/>
              <w:keepLines/>
              <w:spacing w:after="120"/>
              <w:jc w:val="both"/>
              <w:rPr>
                <w:rFonts w:eastAsia="Times New Roman" w:cs="Arial"/>
                <w:b/>
                <w:lang w:val="en-GB" w:eastAsia="en-GB"/>
              </w:rPr>
            </w:pPr>
            <w:r w:rsidRPr="00F4688B">
              <w:rPr>
                <w:rFonts w:eastAsia="Times New Roman" w:cs="Arial"/>
                <w:b/>
                <w:lang w:val="en-GB" w:eastAsia="en-GB"/>
              </w:rPr>
              <w:t>Indicators</w:t>
            </w:r>
          </w:p>
        </w:tc>
      </w:tr>
      <w:tr w:rsidR="00F4688B" w:rsidRPr="00F4688B" w:rsidTr="00C16FBB">
        <w:trPr>
          <w:cantSplit/>
        </w:trPr>
        <w:tc>
          <w:tcPr>
            <w:tcW w:w="8478" w:type="dxa"/>
          </w:tcPr>
          <w:p w:rsidR="00F4688B" w:rsidRPr="00F4688B" w:rsidRDefault="00F4688B" w:rsidP="00F4688B">
            <w:pPr>
              <w:keepNext/>
              <w:keepLines/>
              <w:rPr>
                <w:rFonts w:eastAsia="Times New Roman" w:cs="Arial"/>
                <w:lang w:val="en-GB" w:eastAsia="en-GB"/>
              </w:rPr>
            </w:pPr>
            <w:r w:rsidRPr="00F4688B">
              <w:rPr>
                <w:rFonts w:eastAsia="Times New Roman" w:cs="Arial"/>
                <w:lang w:val="en-GB" w:eastAsia="en-GB"/>
              </w:rPr>
              <w:t>Actors and steps in the supply chain  before the first verification by a verification system accepted as indicator for low risk in this risk matrix are unknown</w:t>
            </w:r>
          </w:p>
        </w:tc>
      </w:tr>
      <w:tr w:rsidR="00F4688B" w:rsidRPr="00F4688B" w:rsidTr="00C16FBB">
        <w:trPr>
          <w:cantSplit/>
        </w:trPr>
        <w:tc>
          <w:tcPr>
            <w:tcW w:w="8478" w:type="dxa"/>
          </w:tcPr>
          <w:p w:rsidR="00F4688B" w:rsidRPr="00F4688B" w:rsidRDefault="00F4688B" w:rsidP="00F4688B">
            <w:pPr>
              <w:keepNext/>
              <w:keepLines/>
              <w:rPr>
                <w:rFonts w:eastAsia="Times New Roman" w:cs="Arial"/>
                <w:lang w:val="en-GB" w:eastAsia="en-GB"/>
              </w:rPr>
            </w:pPr>
            <w:r w:rsidRPr="00F4688B">
              <w:rPr>
                <w:rFonts w:eastAsia="Times New Roman" w:cs="Arial"/>
                <w:lang w:val="en-GB" w:eastAsia="en-GB"/>
              </w:rPr>
              <w:t>Countries/regions where the timber and timber products have been traded before the first verification by a verification system accepted as indicator for low risk in this risk matrix are unknown.</w:t>
            </w:r>
          </w:p>
        </w:tc>
      </w:tr>
      <w:tr w:rsidR="00F4688B" w:rsidRPr="00F4688B" w:rsidTr="00C16FBB">
        <w:trPr>
          <w:cantSplit/>
        </w:trPr>
        <w:tc>
          <w:tcPr>
            <w:tcW w:w="8478" w:type="dxa"/>
            <w:vAlign w:val="center"/>
          </w:tcPr>
          <w:p w:rsidR="00F4688B" w:rsidRPr="00F4688B" w:rsidRDefault="00F4688B" w:rsidP="00F4688B">
            <w:pPr>
              <w:keepNext/>
              <w:keepLines/>
              <w:rPr>
                <w:rFonts w:eastAsia="Times New Roman" w:cs="Arial"/>
                <w:lang w:val="en-GB" w:eastAsia="en-GB"/>
              </w:rPr>
            </w:pPr>
            <w:r w:rsidRPr="00F4688B">
              <w:rPr>
                <w:rFonts w:eastAsia="Times New Roman" w:cs="Arial"/>
                <w:lang w:val="en-GB" w:eastAsia="en-GB"/>
              </w:rPr>
              <w:t>Tree species in the product are unknown</w:t>
            </w:r>
          </w:p>
        </w:tc>
      </w:tr>
      <w:tr w:rsidR="00F4688B" w:rsidRPr="00F4688B" w:rsidTr="00C16FBB">
        <w:trPr>
          <w:cantSplit/>
        </w:trPr>
        <w:tc>
          <w:tcPr>
            <w:tcW w:w="8478" w:type="dxa"/>
            <w:tcBorders>
              <w:bottom w:val="single" w:sz="12" w:space="0" w:color="auto"/>
            </w:tcBorders>
            <w:vAlign w:val="center"/>
          </w:tcPr>
          <w:p w:rsidR="00F4688B" w:rsidRPr="00F4688B" w:rsidRDefault="00F4688B" w:rsidP="00F4688B">
            <w:pPr>
              <w:keepNext/>
              <w:keepLines/>
              <w:rPr>
                <w:rFonts w:eastAsia="Times New Roman" w:cs="Arial"/>
                <w:lang w:val="en-GB" w:eastAsia="en-GB"/>
              </w:rPr>
            </w:pPr>
            <w:r w:rsidRPr="00F4688B">
              <w:rPr>
                <w:rFonts w:eastAsia="Times New Roman" w:cs="Arial"/>
                <w:lang w:val="en-GB" w:eastAsia="en-GB"/>
              </w:rPr>
              <w:t xml:space="preserve">Evidence of illegal practices by any company in the supply chain </w:t>
            </w:r>
          </w:p>
        </w:tc>
      </w:tr>
    </w:tbl>
    <w:p w:rsidR="00F4688B" w:rsidRPr="00F4688B" w:rsidRDefault="00F4688B" w:rsidP="00F4688B">
      <w:pPr>
        <w:spacing w:after="120"/>
        <w:jc w:val="both"/>
        <w:rPr>
          <w:rFonts w:eastAsia="Times New Roman" w:cs="Arial"/>
          <w:lang w:val="en-GB" w:eastAsia="en-GB"/>
        </w:rPr>
      </w:pPr>
    </w:p>
    <w:p w:rsidR="00F4688B" w:rsidRPr="00F4688B" w:rsidRDefault="00F4688B" w:rsidP="00F4688B">
      <w:pPr>
        <w:spacing w:after="120"/>
        <w:jc w:val="both"/>
        <w:rPr>
          <w:rFonts w:eastAsia="Times New Roman" w:cs="Arial"/>
          <w:lang w:val="en-GB" w:eastAsia="en-GB"/>
        </w:rPr>
      </w:pPr>
      <w:r w:rsidRPr="00F4688B">
        <w:rPr>
          <w:rFonts w:eastAsia="Times New Roman" w:cs="Arial"/>
          <w:lang w:val="en-GB" w:eastAsia="en-GB"/>
        </w:rPr>
        <w:t>The risk assessment shall be carried out for the first delivery of every individual supplier. It shall be reviewed and if necessary revised at least annually.</w:t>
      </w:r>
    </w:p>
    <w:p w:rsidR="00F4688B" w:rsidRPr="00F4688B" w:rsidRDefault="00F4688B" w:rsidP="00F4688B">
      <w:pPr>
        <w:spacing w:after="120"/>
        <w:jc w:val="both"/>
        <w:rPr>
          <w:rFonts w:eastAsia="Times New Roman" w:cs="Arial"/>
          <w:lang w:val="en-GB" w:eastAsia="en-GB"/>
        </w:rPr>
      </w:pPr>
      <w:r w:rsidRPr="00F4688B">
        <w:rPr>
          <w:rFonts w:eastAsia="Times New Roman" w:cs="Arial"/>
          <w:lang w:val="en-GB" w:eastAsia="en-GB"/>
        </w:rPr>
        <w:lastRenderedPageBreak/>
        <w:t>The risk assessment shall be carried out for every delivery by an individual supplier in which changes rega</w:t>
      </w:r>
      <w:r w:rsidR="00F9704F">
        <w:rPr>
          <w:rFonts w:eastAsia="Times New Roman" w:cs="Arial"/>
          <w:lang w:val="en-GB" w:eastAsia="en-GB"/>
        </w:rPr>
        <w:t xml:space="preserve">rding the characteristics </w:t>
      </w:r>
      <w:r w:rsidR="00DC1734">
        <w:rPr>
          <w:rFonts w:eastAsia="Times New Roman" w:cs="Arial"/>
          <w:lang w:val="en-GB" w:eastAsia="en-GB"/>
        </w:rPr>
        <w:t>or information supplied</w:t>
      </w:r>
      <w:r w:rsidR="00F9704F">
        <w:rPr>
          <w:rFonts w:eastAsia="Times New Roman" w:cs="Arial"/>
          <w:lang w:val="en-GB" w:eastAsia="en-GB"/>
        </w:rPr>
        <w:t xml:space="preserve"> in clause 5.1 have</w:t>
      </w:r>
      <w:r w:rsidRPr="00F4688B">
        <w:rPr>
          <w:rFonts w:eastAsia="Times New Roman" w:cs="Arial"/>
          <w:lang w:val="en-GB" w:eastAsia="en-GB"/>
        </w:rPr>
        <w:t xml:space="preserve"> occurred.</w:t>
      </w:r>
    </w:p>
    <w:p w:rsidR="00F4688B" w:rsidRPr="00F4688B" w:rsidRDefault="00F4688B" w:rsidP="00F4688B">
      <w:pPr>
        <w:keepNext/>
        <w:numPr>
          <w:ilvl w:val="1"/>
          <w:numId w:val="0"/>
        </w:numPr>
        <w:tabs>
          <w:tab w:val="num" w:pos="720"/>
        </w:tabs>
        <w:spacing w:before="240" w:after="240"/>
        <w:ind w:left="720" w:hanging="720"/>
        <w:outlineLvl w:val="1"/>
        <w:rPr>
          <w:rFonts w:eastAsia="Times New Roman" w:cs="Arial"/>
          <w:b/>
          <w:iCs/>
          <w:color w:val="000000" w:themeColor="text1"/>
          <w:kern w:val="32"/>
          <w:lang w:val="en-GB" w:eastAsia="en-GB"/>
        </w:rPr>
      </w:pPr>
      <w:bookmarkStart w:id="26" w:name="_Toc357089799"/>
      <w:r w:rsidRPr="00F4688B">
        <w:rPr>
          <w:rFonts w:eastAsia="Times New Roman" w:cs="Arial"/>
          <w:b/>
          <w:iCs/>
          <w:color w:val="000000" w:themeColor="text1"/>
          <w:kern w:val="32"/>
          <w:lang w:val="en-GB" w:eastAsia="en-GB"/>
        </w:rPr>
        <w:t>Substantiated comments or complaints</w:t>
      </w:r>
      <w:bookmarkEnd w:id="26"/>
    </w:p>
    <w:p w:rsidR="00F4688B" w:rsidRPr="00F4688B" w:rsidRDefault="00F9704F" w:rsidP="00F4688B">
      <w:pPr>
        <w:spacing w:after="120"/>
        <w:jc w:val="both"/>
        <w:rPr>
          <w:rFonts w:eastAsia="Times New Roman" w:cs="Arial"/>
          <w:lang w:val="en-GB" w:eastAsia="en-GB"/>
        </w:rPr>
      </w:pPr>
      <w:r>
        <w:rPr>
          <w:rFonts w:eastAsia="Times New Roman" w:cs="Arial"/>
          <w:lang w:val="en-GB" w:eastAsia="en-GB"/>
        </w:rPr>
        <w:t>Responsible Wood shall</w:t>
      </w:r>
      <w:r w:rsidR="00F4688B" w:rsidRPr="00F4688B">
        <w:rPr>
          <w:rFonts w:eastAsia="Times New Roman" w:cs="Arial"/>
          <w:lang w:val="en-GB" w:eastAsia="en-GB"/>
        </w:rPr>
        <w:t xml:space="preserve"> ensure that substantiated concerns provided by third parties concerning supplier compliance with legal requirements and other aspects of </w:t>
      </w:r>
      <w:r>
        <w:rPr>
          <w:rFonts w:eastAsia="Times New Roman" w:cs="Arial"/>
          <w:lang w:val="en-GB" w:eastAsia="en-GB"/>
        </w:rPr>
        <w:t xml:space="preserve">controversial sources </w:t>
      </w:r>
      <w:r w:rsidR="00F4688B" w:rsidRPr="00F4688B">
        <w:rPr>
          <w:rFonts w:eastAsia="Times New Roman" w:cs="Arial"/>
          <w:lang w:val="en-GB" w:eastAsia="en-GB"/>
        </w:rPr>
        <w:t>are promptly investigated and, if validated, result in (re-)assessment of the risks associated with the relevant supplies.</w:t>
      </w:r>
    </w:p>
    <w:p w:rsidR="00F4688B" w:rsidRPr="00F4688B" w:rsidRDefault="00F4688B" w:rsidP="00F4688B">
      <w:pPr>
        <w:spacing w:after="120"/>
        <w:jc w:val="both"/>
        <w:rPr>
          <w:rFonts w:eastAsia="Times New Roman" w:cs="Arial"/>
          <w:lang w:val="en-GB" w:eastAsia="en-GB"/>
        </w:rPr>
      </w:pPr>
      <w:r w:rsidRPr="00F4688B">
        <w:rPr>
          <w:rFonts w:eastAsia="Times New Roman" w:cs="Arial"/>
          <w:lang w:val="en-GB" w:eastAsia="en-GB"/>
        </w:rPr>
        <w:t>5.4.2</w:t>
      </w:r>
      <w:r w:rsidRPr="00F4688B">
        <w:rPr>
          <w:rFonts w:eastAsia="Times New Roman" w:cs="Arial"/>
          <w:lang w:val="en-GB" w:eastAsia="en-GB"/>
        </w:rPr>
        <w:tab/>
        <w:t>In case of substantiated concerns material originally excluded from the risk assessment shall undergo a risk assessment acco</w:t>
      </w:r>
      <w:r w:rsidR="00F9704F">
        <w:rPr>
          <w:rFonts w:eastAsia="Times New Roman" w:cs="Arial"/>
          <w:lang w:val="en-GB" w:eastAsia="en-GB"/>
        </w:rPr>
        <w:t>rding to the requirements in 5.2</w:t>
      </w:r>
      <w:r w:rsidRPr="00F4688B">
        <w:rPr>
          <w:rFonts w:eastAsia="Times New Roman" w:cs="Arial"/>
          <w:lang w:val="en-GB" w:eastAsia="en-GB"/>
        </w:rPr>
        <w:t>.</w:t>
      </w:r>
    </w:p>
    <w:p w:rsidR="00E513A7" w:rsidRDefault="00E513A7" w:rsidP="00D74A7E">
      <w:pPr>
        <w:jc w:val="both"/>
      </w:pPr>
    </w:p>
    <w:p w:rsidR="00362AC9" w:rsidRDefault="00362AC9" w:rsidP="00362AC9"/>
    <w:p w:rsidR="00362AC9" w:rsidRDefault="00362AC9" w:rsidP="00362AC9">
      <w:pPr>
        <w:pStyle w:val="Heading3"/>
        <w:rPr>
          <w:rFonts w:asciiTheme="minorHAnsi" w:hAnsiTheme="minorHAnsi"/>
          <w:b/>
          <w:color w:val="auto"/>
          <w:u w:val="single"/>
        </w:rPr>
      </w:pPr>
      <w:bookmarkStart w:id="27" w:name="_Toc522262647"/>
      <w:r>
        <w:rPr>
          <w:rFonts w:asciiTheme="minorHAnsi" w:hAnsiTheme="minorHAnsi"/>
          <w:b/>
          <w:color w:val="auto"/>
          <w:u w:val="single"/>
        </w:rPr>
        <w:t>5.3</w:t>
      </w:r>
      <w:r w:rsidRPr="00362AC9">
        <w:rPr>
          <w:rFonts w:asciiTheme="minorHAnsi" w:hAnsiTheme="minorHAnsi"/>
          <w:b/>
          <w:color w:val="auto"/>
          <w:u w:val="single"/>
        </w:rPr>
        <w:t xml:space="preserve"> </w:t>
      </w:r>
      <w:r w:rsidR="0003705C">
        <w:rPr>
          <w:rFonts w:asciiTheme="minorHAnsi" w:hAnsiTheme="minorHAnsi"/>
          <w:b/>
          <w:color w:val="auto"/>
          <w:u w:val="single"/>
        </w:rPr>
        <w:t xml:space="preserve">Management of Significant Risk Suppliers and </w:t>
      </w:r>
      <w:r>
        <w:rPr>
          <w:rFonts w:asciiTheme="minorHAnsi" w:hAnsiTheme="minorHAnsi"/>
          <w:b/>
          <w:color w:val="auto"/>
          <w:u w:val="single"/>
        </w:rPr>
        <w:t>Risk Mitigation</w:t>
      </w:r>
      <w:bookmarkEnd w:id="27"/>
    </w:p>
    <w:p w:rsidR="00362AC9" w:rsidRDefault="00362AC9" w:rsidP="00362AC9"/>
    <w:p w:rsidR="00362AC9" w:rsidRDefault="00362AC9" w:rsidP="00D74A7E">
      <w:pPr>
        <w:jc w:val="both"/>
      </w:pPr>
      <w:r>
        <w:t xml:space="preserve">For suppliers </w:t>
      </w:r>
      <w:r w:rsidR="00D74A7E">
        <w:t>identified</w:t>
      </w:r>
      <w:r>
        <w:t xml:space="preserve"> as “significant risk”, risk mitigation shall be undertaken on these suppliers in accordance with Section 5.5 of AS 4707</w:t>
      </w:r>
      <w:r w:rsidR="009C4EC2">
        <w:t xml:space="preserve"> as follows</w:t>
      </w:r>
      <w:r>
        <w:t>.</w:t>
      </w:r>
    </w:p>
    <w:p w:rsidR="006C4F26" w:rsidRPr="006C4F26" w:rsidRDefault="006C4F26" w:rsidP="009C4EC2">
      <w:pPr>
        <w:keepNext/>
        <w:numPr>
          <w:ilvl w:val="1"/>
          <w:numId w:val="0"/>
        </w:numPr>
        <w:tabs>
          <w:tab w:val="num" w:pos="720"/>
        </w:tabs>
        <w:spacing w:before="240" w:after="240"/>
        <w:outlineLvl w:val="1"/>
        <w:rPr>
          <w:rFonts w:eastAsia="Times New Roman" w:cs="Arial"/>
          <w:b/>
          <w:iCs/>
          <w:color w:val="000000" w:themeColor="text1"/>
          <w:kern w:val="32"/>
          <w:lang w:val="en-GB" w:eastAsia="en-GB"/>
        </w:rPr>
      </w:pPr>
      <w:bookmarkStart w:id="28" w:name="_Toc357089800"/>
      <w:r w:rsidRPr="006C4F26">
        <w:rPr>
          <w:rFonts w:eastAsia="Times New Roman" w:cs="Arial"/>
          <w:b/>
          <w:iCs/>
          <w:color w:val="000000" w:themeColor="text1"/>
          <w:kern w:val="32"/>
          <w:lang w:val="en-GB" w:eastAsia="en-GB"/>
        </w:rPr>
        <w:t>Management of significant risk supplies</w:t>
      </w:r>
      <w:bookmarkEnd w:id="28"/>
    </w:p>
    <w:p w:rsidR="009C4EC2" w:rsidRPr="006C4F26" w:rsidRDefault="006C4F26" w:rsidP="006C4F26">
      <w:pPr>
        <w:spacing w:after="120"/>
        <w:jc w:val="both"/>
        <w:rPr>
          <w:rFonts w:eastAsia="Times New Roman" w:cs="Arial"/>
          <w:lang w:val="en-GB" w:eastAsia="en-GB"/>
        </w:rPr>
      </w:pPr>
      <w:r w:rsidRPr="006C4F26">
        <w:rPr>
          <w:rFonts w:eastAsia="Times New Roman" w:cs="Arial"/>
          <w:lang w:val="en-GB" w:eastAsia="en-GB"/>
        </w:rPr>
        <w:t xml:space="preserve">For supplies identified as “significant” risk, </w:t>
      </w:r>
      <w:r w:rsidR="009C4EC2">
        <w:rPr>
          <w:rFonts w:eastAsia="Times New Roman" w:cs="Arial"/>
          <w:lang w:val="en-GB" w:eastAsia="en-GB"/>
        </w:rPr>
        <w:t>Responsible Wood</w:t>
      </w:r>
      <w:r w:rsidRPr="006C4F26">
        <w:rPr>
          <w:rFonts w:eastAsia="Times New Roman" w:cs="Arial"/>
          <w:lang w:val="en-GB" w:eastAsia="en-GB"/>
        </w:rPr>
        <w:t xml:space="preserve"> shall request the supplier to provide additional information and evidence, if possible, which allows the organisation to classify the supply as negligible risk. </w:t>
      </w:r>
    </w:p>
    <w:p w:rsidR="006C4F26" w:rsidRPr="006C4F26" w:rsidRDefault="009C4EC2" w:rsidP="006C4F26">
      <w:pPr>
        <w:spacing w:after="120"/>
        <w:jc w:val="both"/>
        <w:rPr>
          <w:rFonts w:eastAsia="Times New Roman" w:cs="Arial"/>
          <w:lang w:val="en-GB" w:eastAsia="en-GB"/>
        </w:rPr>
      </w:pPr>
      <w:r>
        <w:rPr>
          <w:rFonts w:eastAsia="Times New Roman" w:cs="Arial"/>
          <w:lang w:val="en-GB" w:eastAsia="en-GB"/>
        </w:rPr>
        <w:t xml:space="preserve">Where additional information is insufficient to classify supplies as negligible risk, </w:t>
      </w:r>
      <w:r w:rsidR="00C16FBB">
        <w:rPr>
          <w:rFonts w:eastAsia="Times New Roman" w:cs="Arial"/>
          <w:lang w:val="en-GB" w:eastAsia="en-GB"/>
        </w:rPr>
        <w:t xml:space="preserve">the </w:t>
      </w:r>
      <w:r>
        <w:rPr>
          <w:rFonts w:eastAsia="Times New Roman" w:cs="Arial"/>
          <w:lang w:val="en-GB" w:eastAsia="en-GB"/>
        </w:rPr>
        <w:t xml:space="preserve">Responsible Wood </w:t>
      </w:r>
      <w:r w:rsidR="00C16FBB">
        <w:rPr>
          <w:rFonts w:eastAsia="Times New Roman" w:cs="Arial"/>
          <w:lang w:val="en-GB" w:eastAsia="en-GB"/>
        </w:rPr>
        <w:t xml:space="preserve">CEO </w:t>
      </w:r>
      <w:r>
        <w:rPr>
          <w:rFonts w:eastAsia="Times New Roman" w:cs="Arial"/>
          <w:lang w:val="en-GB" w:eastAsia="en-GB"/>
        </w:rPr>
        <w:t>will</w:t>
      </w:r>
      <w:r w:rsidR="006C4F26" w:rsidRPr="006C4F26">
        <w:rPr>
          <w:rFonts w:eastAsia="Times New Roman" w:cs="Arial"/>
          <w:lang w:val="en-GB" w:eastAsia="en-GB"/>
        </w:rPr>
        <w:t xml:space="preserve"> establish a second or third party verification programme for supplies classified as “significant” risk. </w:t>
      </w:r>
      <w:r>
        <w:rPr>
          <w:rFonts w:eastAsia="Times New Roman" w:cs="Arial"/>
          <w:lang w:val="en-GB" w:eastAsia="en-GB"/>
        </w:rPr>
        <w:t>The verification programme will</w:t>
      </w:r>
      <w:r w:rsidR="006C4F26" w:rsidRPr="006C4F26">
        <w:rPr>
          <w:rFonts w:eastAsia="Times New Roman" w:cs="Arial"/>
          <w:lang w:val="en-GB" w:eastAsia="en-GB"/>
        </w:rPr>
        <w:t xml:space="preserve"> cover:</w:t>
      </w:r>
    </w:p>
    <w:p w:rsidR="006C4F26" w:rsidRPr="006C4F26" w:rsidRDefault="006C4F26" w:rsidP="006C4F26">
      <w:pPr>
        <w:numPr>
          <w:ilvl w:val="0"/>
          <w:numId w:val="24"/>
        </w:numPr>
        <w:tabs>
          <w:tab w:val="clear" w:pos="720"/>
          <w:tab w:val="num" w:pos="440"/>
        </w:tabs>
        <w:spacing w:after="120"/>
        <w:ind w:left="440" w:hanging="440"/>
        <w:jc w:val="both"/>
        <w:rPr>
          <w:rFonts w:eastAsia="Times New Roman" w:cs="Arial"/>
          <w:lang w:val="en-GB" w:eastAsia="en-GB"/>
        </w:rPr>
      </w:pPr>
      <w:r w:rsidRPr="006C4F26">
        <w:rPr>
          <w:rFonts w:eastAsia="Times New Roman" w:cs="Arial"/>
          <w:lang w:val="en-GB" w:eastAsia="en-GB"/>
        </w:rPr>
        <w:t>identification of the whole supply chain and forest management unit(s) of the supply’s origin;</w:t>
      </w:r>
    </w:p>
    <w:p w:rsidR="006C4F26" w:rsidRPr="006C4F26" w:rsidRDefault="006C4F26" w:rsidP="006C4F26">
      <w:pPr>
        <w:numPr>
          <w:ilvl w:val="0"/>
          <w:numId w:val="24"/>
        </w:numPr>
        <w:tabs>
          <w:tab w:val="clear" w:pos="720"/>
          <w:tab w:val="num" w:pos="440"/>
        </w:tabs>
        <w:spacing w:after="120"/>
        <w:ind w:left="440" w:hanging="440"/>
        <w:jc w:val="both"/>
        <w:rPr>
          <w:rFonts w:eastAsia="Times New Roman" w:cs="Arial"/>
          <w:lang w:val="en-GB" w:eastAsia="en-GB"/>
        </w:rPr>
      </w:pPr>
      <w:r w:rsidRPr="006C4F26">
        <w:rPr>
          <w:rFonts w:eastAsia="Times New Roman" w:cs="Arial"/>
          <w:lang w:val="en-GB" w:eastAsia="en-GB"/>
        </w:rPr>
        <w:t>on-site inspection whenever relevant and</w:t>
      </w:r>
    </w:p>
    <w:p w:rsidR="006C4F26" w:rsidRPr="006C4F26" w:rsidRDefault="006C4F26" w:rsidP="006C4F26">
      <w:pPr>
        <w:numPr>
          <w:ilvl w:val="0"/>
          <w:numId w:val="24"/>
        </w:numPr>
        <w:tabs>
          <w:tab w:val="clear" w:pos="720"/>
          <w:tab w:val="num" w:pos="440"/>
        </w:tabs>
        <w:spacing w:after="120"/>
        <w:ind w:left="440" w:hanging="440"/>
        <w:jc w:val="both"/>
        <w:rPr>
          <w:rFonts w:eastAsia="Times New Roman" w:cs="Arial"/>
          <w:lang w:val="en-GB" w:eastAsia="en-GB"/>
        </w:rPr>
      </w:pPr>
      <w:r w:rsidRPr="006C4F26">
        <w:rPr>
          <w:rFonts w:eastAsia="Times New Roman" w:cs="Arial"/>
          <w:lang w:val="en-GB" w:eastAsia="en-GB"/>
        </w:rPr>
        <w:t>risk mitigation, corrective and preventive measures as required.</w:t>
      </w:r>
    </w:p>
    <w:p w:rsidR="006C4F26" w:rsidRPr="006C4F26" w:rsidRDefault="009C4EC2" w:rsidP="006C4F26">
      <w:pPr>
        <w:keepNext/>
        <w:numPr>
          <w:ilvl w:val="2"/>
          <w:numId w:val="0"/>
        </w:numPr>
        <w:tabs>
          <w:tab w:val="num" w:pos="720"/>
        </w:tabs>
        <w:spacing w:before="240" w:after="240"/>
        <w:ind w:left="720" w:hanging="720"/>
        <w:outlineLvl w:val="2"/>
        <w:rPr>
          <w:rFonts w:eastAsia="Times New Roman" w:cs="Arial"/>
          <w:b/>
          <w:bCs/>
          <w:color w:val="000000" w:themeColor="text1"/>
          <w:lang w:val="en-GB" w:eastAsia="en-GB"/>
        </w:rPr>
      </w:pPr>
      <w:bookmarkStart w:id="29" w:name="_Toc357089802"/>
      <w:r>
        <w:rPr>
          <w:rFonts w:eastAsia="Times New Roman" w:cs="Arial"/>
          <w:b/>
          <w:bCs/>
          <w:color w:val="000000" w:themeColor="text1"/>
          <w:lang w:val="en-GB" w:eastAsia="en-GB"/>
        </w:rPr>
        <w:tab/>
      </w:r>
      <w:r w:rsidR="006C4F26" w:rsidRPr="006C4F26">
        <w:rPr>
          <w:rFonts w:eastAsia="Times New Roman" w:cs="Arial"/>
          <w:b/>
          <w:bCs/>
          <w:color w:val="000000" w:themeColor="text1"/>
          <w:lang w:val="en-GB" w:eastAsia="en-GB"/>
        </w:rPr>
        <w:t>Identification of the supply chain</w:t>
      </w:r>
      <w:bookmarkEnd w:id="29"/>
    </w:p>
    <w:p w:rsidR="006C4F26" w:rsidRPr="006C4F26" w:rsidRDefault="00C16FBB" w:rsidP="006C4F26">
      <w:pPr>
        <w:spacing w:after="120"/>
        <w:jc w:val="both"/>
        <w:rPr>
          <w:rFonts w:eastAsia="Times New Roman" w:cs="Arial"/>
          <w:lang w:val="en-GB" w:eastAsia="en-GB"/>
        </w:rPr>
      </w:pPr>
      <w:r>
        <w:rPr>
          <w:rFonts w:eastAsia="Times New Roman" w:cs="Arial"/>
          <w:lang w:val="en-GB" w:eastAsia="en-GB"/>
        </w:rPr>
        <w:t>A</w:t>
      </w:r>
      <w:r w:rsidR="006C4F26" w:rsidRPr="006C4F26">
        <w:rPr>
          <w:rFonts w:eastAsia="Times New Roman" w:cs="Arial"/>
          <w:lang w:val="en-GB" w:eastAsia="en-GB"/>
        </w:rPr>
        <w:t xml:space="preserve">ll suppliers of “significant” risk supplies, </w:t>
      </w:r>
      <w:r>
        <w:rPr>
          <w:rFonts w:eastAsia="Times New Roman" w:cs="Arial"/>
          <w:lang w:val="en-GB" w:eastAsia="en-GB"/>
        </w:rPr>
        <w:t xml:space="preserve">are required to supply </w:t>
      </w:r>
      <w:r w:rsidR="006C4F26" w:rsidRPr="006C4F26">
        <w:rPr>
          <w:rFonts w:eastAsia="Times New Roman" w:cs="Arial"/>
          <w:lang w:val="en-GB" w:eastAsia="en-GB"/>
        </w:rPr>
        <w:t xml:space="preserve">detailed information on the whole supply chain and forest management unit(s) of the supply’s origin. </w:t>
      </w:r>
    </w:p>
    <w:p w:rsidR="006C4F26" w:rsidRPr="006C4F26" w:rsidRDefault="006C4F26" w:rsidP="006C4F26">
      <w:pPr>
        <w:spacing w:after="120"/>
        <w:jc w:val="both"/>
        <w:rPr>
          <w:rFonts w:eastAsia="Times New Roman" w:cs="Arial"/>
          <w:lang w:val="en-GB" w:eastAsia="en-GB"/>
        </w:rPr>
      </w:pPr>
      <w:r w:rsidRPr="006C4F26">
        <w:rPr>
          <w:rFonts w:eastAsia="Times New Roman" w:cs="Arial"/>
          <w:lang w:val="en-GB" w:eastAsia="en-GB"/>
        </w:rPr>
        <w:t xml:space="preserve">In cases where the supplies can be verified as negligible risk according to the indicators in Table </w:t>
      </w:r>
      <w:r w:rsidR="009C4EC2">
        <w:rPr>
          <w:rFonts w:eastAsia="Times New Roman" w:cs="Arial"/>
          <w:lang w:val="en-GB" w:eastAsia="en-GB"/>
        </w:rPr>
        <w:t>5.</w:t>
      </w:r>
      <w:r w:rsidRPr="006C4F26">
        <w:rPr>
          <w:rFonts w:eastAsia="Times New Roman" w:cs="Arial"/>
          <w:lang w:val="en-GB" w:eastAsia="en-GB"/>
        </w:rPr>
        <w:t xml:space="preserve">1 at one step in the supply chain the organization is not required to track the whole supply chain to the forest management unit. </w:t>
      </w:r>
    </w:p>
    <w:p w:rsidR="009C4EC2" w:rsidRDefault="006C4F26" w:rsidP="009C4EC2">
      <w:pPr>
        <w:tabs>
          <w:tab w:val="num" w:pos="720"/>
        </w:tabs>
        <w:spacing w:after="120"/>
        <w:jc w:val="both"/>
        <w:rPr>
          <w:rFonts w:eastAsia="Times New Roman" w:cs="Arial"/>
          <w:lang w:val="en-GB" w:eastAsia="en-GB"/>
        </w:rPr>
      </w:pPr>
      <w:r w:rsidRPr="006C4F26">
        <w:rPr>
          <w:rFonts w:eastAsia="Times New Roman" w:cs="Arial"/>
          <w:lang w:val="en-GB" w:eastAsia="en-GB"/>
        </w:rPr>
        <w:t xml:space="preserve">The information submitted shall allow </w:t>
      </w:r>
      <w:r w:rsidR="00C16FBB">
        <w:rPr>
          <w:rFonts w:eastAsia="Times New Roman" w:cs="Arial"/>
          <w:lang w:val="en-GB" w:eastAsia="en-GB"/>
        </w:rPr>
        <w:t xml:space="preserve">the </w:t>
      </w:r>
      <w:r w:rsidR="009C4EC2">
        <w:rPr>
          <w:rFonts w:eastAsia="Times New Roman" w:cs="Arial"/>
          <w:lang w:val="en-GB" w:eastAsia="en-GB"/>
        </w:rPr>
        <w:t>Responsible Wood</w:t>
      </w:r>
      <w:r w:rsidRPr="006C4F26">
        <w:rPr>
          <w:rFonts w:eastAsia="Times New Roman" w:cs="Arial"/>
          <w:lang w:val="en-GB" w:eastAsia="en-GB"/>
        </w:rPr>
        <w:t xml:space="preserve"> </w:t>
      </w:r>
      <w:r w:rsidR="00C16FBB">
        <w:rPr>
          <w:rFonts w:eastAsia="Times New Roman" w:cs="Arial"/>
          <w:lang w:val="en-GB" w:eastAsia="en-GB"/>
        </w:rPr>
        <w:t xml:space="preserve">CEO </w:t>
      </w:r>
      <w:r w:rsidRPr="006C4F26">
        <w:rPr>
          <w:rFonts w:eastAsia="Times New Roman" w:cs="Arial"/>
          <w:lang w:val="en-GB" w:eastAsia="en-GB"/>
        </w:rPr>
        <w:t>to plan and execute on-site inspections.</w:t>
      </w:r>
      <w:bookmarkStart w:id="30" w:name="_Toc357089803"/>
    </w:p>
    <w:p w:rsidR="006C4F26" w:rsidRDefault="009C4EC2" w:rsidP="009C4EC2">
      <w:pPr>
        <w:tabs>
          <w:tab w:val="num" w:pos="720"/>
        </w:tabs>
        <w:spacing w:after="120"/>
        <w:jc w:val="both"/>
        <w:rPr>
          <w:rFonts w:eastAsia="Times New Roman" w:cs="Arial"/>
          <w:b/>
          <w:bCs/>
          <w:color w:val="000000" w:themeColor="text1"/>
          <w:lang w:val="en-GB" w:eastAsia="en-GB"/>
        </w:rPr>
      </w:pPr>
      <w:r>
        <w:rPr>
          <w:rFonts w:eastAsia="Times New Roman" w:cs="Arial"/>
          <w:lang w:val="en-GB" w:eastAsia="en-GB"/>
        </w:rPr>
        <w:tab/>
      </w:r>
      <w:r w:rsidR="006C4F26" w:rsidRPr="006C4F26">
        <w:rPr>
          <w:rFonts w:eastAsia="Times New Roman" w:cs="Arial"/>
          <w:b/>
          <w:bCs/>
          <w:color w:val="000000" w:themeColor="text1"/>
          <w:lang w:val="en-GB" w:eastAsia="en-GB"/>
        </w:rPr>
        <w:t>On-site inspections</w:t>
      </w:r>
      <w:bookmarkEnd w:id="30"/>
    </w:p>
    <w:p w:rsidR="009C4EC2" w:rsidRPr="006C4F26" w:rsidRDefault="009C4EC2" w:rsidP="009C4EC2">
      <w:pPr>
        <w:tabs>
          <w:tab w:val="num" w:pos="720"/>
        </w:tabs>
        <w:spacing w:after="120"/>
        <w:jc w:val="both"/>
        <w:rPr>
          <w:rFonts w:eastAsia="Times New Roman" w:cs="Arial"/>
          <w:lang w:val="en-GB" w:eastAsia="en-GB"/>
        </w:rPr>
      </w:pPr>
    </w:p>
    <w:p w:rsidR="006C4F26" w:rsidRPr="006C4F26" w:rsidRDefault="00C16FBB" w:rsidP="006C4F26">
      <w:pPr>
        <w:spacing w:after="120"/>
        <w:jc w:val="both"/>
        <w:rPr>
          <w:rFonts w:eastAsia="Times New Roman" w:cs="Arial"/>
          <w:lang w:val="en-GB" w:eastAsia="en-GB"/>
        </w:rPr>
      </w:pPr>
      <w:r>
        <w:rPr>
          <w:rFonts w:eastAsia="Times New Roman" w:cs="Arial"/>
          <w:lang w:val="en-GB" w:eastAsia="en-GB"/>
        </w:rPr>
        <w:lastRenderedPageBreak/>
        <w:t>The Project Certification’s</w:t>
      </w:r>
      <w:r w:rsidR="006C4F26" w:rsidRPr="006C4F26">
        <w:rPr>
          <w:rFonts w:eastAsia="Times New Roman" w:cs="Arial"/>
          <w:lang w:val="en-GB" w:eastAsia="en-GB"/>
        </w:rPr>
        <w:t xml:space="preserve"> verification programme shall include on-site inspections of suppliers delivering “significant risk” supplies. The on-site inspec</w:t>
      </w:r>
      <w:r w:rsidR="009C4EC2">
        <w:rPr>
          <w:rFonts w:eastAsia="Times New Roman" w:cs="Arial"/>
          <w:lang w:val="en-GB" w:eastAsia="en-GB"/>
        </w:rPr>
        <w:t xml:space="preserve">tions can be carried out by </w:t>
      </w:r>
      <w:r>
        <w:rPr>
          <w:rFonts w:eastAsia="Times New Roman" w:cs="Arial"/>
          <w:lang w:val="en-GB" w:eastAsia="en-GB"/>
        </w:rPr>
        <w:t xml:space="preserve">the </w:t>
      </w:r>
      <w:r w:rsidR="009C4EC2">
        <w:rPr>
          <w:rFonts w:eastAsia="Times New Roman" w:cs="Arial"/>
          <w:lang w:val="en-GB" w:eastAsia="en-GB"/>
        </w:rPr>
        <w:t xml:space="preserve">Responsible Wood </w:t>
      </w:r>
      <w:r>
        <w:rPr>
          <w:rFonts w:eastAsia="Times New Roman" w:cs="Arial"/>
          <w:lang w:val="en-GB" w:eastAsia="en-GB"/>
        </w:rPr>
        <w:t xml:space="preserve">CEO </w:t>
      </w:r>
      <w:r w:rsidR="006C4F26" w:rsidRPr="006C4F26">
        <w:rPr>
          <w:rFonts w:eastAsia="Times New Roman" w:cs="Arial"/>
          <w:lang w:val="en-GB" w:eastAsia="en-GB"/>
        </w:rPr>
        <w:t xml:space="preserve">or by a third party on behalf of the organisation. </w:t>
      </w:r>
      <w:r>
        <w:rPr>
          <w:rFonts w:eastAsia="Times New Roman" w:cs="Arial"/>
          <w:lang w:val="en-GB" w:eastAsia="en-GB"/>
        </w:rPr>
        <w:t xml:space="preserve">An </w:t>
      </w:r>
      <w:r w:rsidR="006C4F26" w:rsidRPr="006C4F26">
        <w:rPr>
          <w:rFonts w:eastAsia="Times New Roman" w:cs="Arial"/>
          <w:lang w:val="en-GB" w:eastAsia="en-GB"/>
        </w:rPr>
        <w:t xml:space="preserve">on-site inspection </w:t>
      </w:r>
      <w:r>
        <w:rPr>
          <w:rFonts w:eastAsia="Times New Roman" w:cs="Arial"/>
          <w:lang w:val="en-GB" w:eastAsia="en-GB"/>
        </w:rPr>
        <w:t xml:space="preserve">may be substituted </w:t>
      </w:r>
      <w:r w:rsidR="006C4F26" w:rsidRPr="006C4F26">
        <w:rPr>
          <w:rFonts w:eastAsia="Times New Roman" w:cs="Arial"/>
          <w:lang w:val="en-GB" w:eastAsia="en-GB"/>
        </w:rPr>
        <w:t>with documentation review where the documentation provides sufficient confidence in the material origin in non-controversial sources.</w:t>
      </w:r>
    </w:p>
    <w:p w:rsidR="006C4F26" w:rsidRPr="006C4F26" w:rsidRDefault="006C4F26" w:rsidP="006C4F26">
      <w:pPr>
        <w:spacing w:after="120"/>
        <w:jc w:val="both"/>
        <w:rPr>
          <w:rFonts w:eastAsia="Times New Roman" w:cs="Arial"/>
          <w:lang w:val="en-GB" w:eastAsia="en-GB"/>
        </w:rPr>
      </w:pPr>
      <w:r w:rsidRPr="006C4F26">
        <w:rPr>
          <w:rFonts w:eastAsia="Times New Roman" w:cs="Arial"/>
          <w:lang w:val="en-GB" w:eastAsia="en-GB"/>
        </w:rPr>
        <w:t xml:space="preserve">Where the on-site inspection is carried out by a third party on behalf of the organisation, </w:t>
      </w:r>
      <w:r w:rsidR="00C16FBB">
        <w:rPr>
          <w:rFonts w:eastAsia="Times New Roman" w:cs="Arial"/>
          <w:lang w:val="en-GB" w:eastAsia="en-GB"/>
        </w:rPr>
        <w:t>the third party must have</w:t>
      </w:r>
      <w:r w:rsidRPr="006C4F26">
        <w:rPr>
          <w:rFonts w:eastAsia="Times New Roman" w:cs="Arial"/>
          <w:lang w:val="en-GB" w:eastAsia="en-GB"/>
        </w:rPr>
        <w:t xml:space="preserve"> sufficient knowledge and competence in the legislation </w:t>
      </w:r>
      <w:r w:rsidR="00C16FBB">
        <w:rPr>
          <w:rFonts w:eastAsia="Times New Roman" w:cs="Arial"/>
          <w:lang w:val="en-GB" w:eastAsia="en-GB"/>
        </w:rPr>
        <w:t>related to indicators for controversial sources</w:t>
      </w:r>
      <w:r w:rsidRPr="006C4F26">
        <w:rPr>
          <w:rFonts w:eastAsia="Times New Roman" w:cs="Arial"/>
          <w:lang w:val="en-GB" w:eastAsia="en-GB"/>
        </w:rPr>
        <w:t>. The competency requirements in clause 5.2.6 of PEFC ST 2003:2012 shall be met by third parties.</w:t>
      </w:r>
    </w:p>
    <w:p w:rsidR="006C4F26" w:rsidRPr="006C4F26" w:rsidRDefault="00707F4A" w:rsidP="006C4F26">
      <w:pPr>
        <w:spacing w:after="120"/>
        <w:jc w:val="both"/>
        <w:rPr>
          <w:rFonts w:eastAsia="Times New Roman" w:cs="Arial"/>
          <w:lang w:val="en-GB" w:eastAsia="en-GB"/>
        </w:rPr>
      </w:pPr>
      <w:r>
        <w:rPr>
          <w:rFonts w:eastAsia="Times New Roman" w:cs="Arial"/>
          <w:lang w:val="en-GB" w:eastAsia="en-GB"/>
        </w:rPr>
        <w:t xml:space="preserve">The </w:t>
      </w:r>
      <w:r w:rsidR="009C4EC2">
        <w:rPr>
          <w:rFonts w:eastAsia="Times New Roman" w:cs="Arial"/>
          <w:lang w:val="en-GB" w:eastAsia="en-GB"/>
        </w:rPr>
        <w:t xml:space="preserve">Responsible Wood </w:t>
      </w:r>
      <w:r>
        <w:rPr>
          <w:rFonts w:eastAsia="Times New Roman" w:cs="Arial"/>
          <w:lang w:val="en-GB" w:eastAsia="en-GB"/>
        </w:rPr>
        <w:t xml:space="preserve">CEO </w:t>
      </w:r>
      <w:r w:rsidR="006C4F26" w:rsidRPr="006C4F26">
        <w:rPr>
          <w:rFonts w:eastAsia="Times New Roman" w:cs="Arial"/>
          <w:lang w:val="en-GB" w:eastAsia="en-GB"/>
        </w:rPr>
        <w:t>shall determine a sample of significant risk supplies from one supplier to be verified by the verification programme. The size of the annual sample shall be at least the square root of the number of “significant” risk supplies per one year: (y=√x), rounded to the nearest whole number. Where the previous on-site inspections proved to be effective in fulfilling the objective of this document, the size of the sample may be reduced by a factor of 0.8, i.e.: (y=0.8 √x), rounded up to the next whole number.</w:t>
      </w:r>
    </w:p>
    <w:p w:rsidR="006C4F26" w:rsidRPr="006C4F26" w:rsidRDefault="006C4F26" w:rsidP="006C4F26">
      <w:pPr>
        <w:spacing w:after="120"/>
        <w:jc w:val="both"/>
        <w:rPr>
          <w:rFonts w:eastAsia="Times New Roman" w:cs="Arial"/>
          <w:lang w:val="en-GB" w:eastAsia="en-GB"/>
        </w:rPr>
      </w:pPr>
      <w:r w:rsidRPr="006C4F26">
        <w:rPr>
          <w:rFonts w:eastAsia="Times New Roman" w:cs="Arial"/>
          <w:lang w:val="en-GB" w:eastAsia="en-GB"/>
        </w:rPr>
        <w:t>The</w:t>
      </w:r>
      <w:r w:rsidR="009C4EC2">
        <w:rPr>
          <w:rFonts w:eastAsia="Times New Roman" w:cs="Arial"/>
          <w:lang w:val="en-GB" w:eastAsia="en-GB"/>
        </w:rPr>
        <w:t xml:space="preserve"> on-site inspections will</w:t>
      </w:r>
      <w:r w:rsidRPr="006C4F26">
        <w:rPr>
          <w:rFonts w:eastAsia="Times New Roman" w:cs="Arial"/>
          <w:lang w:val="en-GB" w:eastAsia="en-GB"/>
        </w:rPr>
        <w:t xml:space="preserve"> cover:</w:t>
      </w:r>
    </w:p>
    <w:p w:rsidR="006C4F26" w:rsidRPr="006C4F26" w:rsidRDefault="006C4F26" w:rsidP="006C4F26">
      <w:pPr>
        <w:numPr>
          <w:ilvl w:val="0"/>
          <w:numId w:val="25"/>
        </w:numPr>
        <w:tabs>
          <w:tab w:val="clear" w:pos="720"/>
          <w:tab w:val="num" w:pos="440"/>
        </w:tabs>
        <w:spacing w:after="120"/>
        <w:ind w:left="440" w:hanging="440"/>
        <w:jc w:val="both"/>
        <w:rPr>
          <w:rFonts w:eastAsia="Times New Roman" w:cs="Arial"/>
          <w:lang w:val="en-GB" w:eastAsia="en-GB"/>
        </w:rPr>
      </w:pPr>
      <w:r w:rsidRPr="006C4F26">
        <w:rPr>
          <w:rFonts w:eastAsia="Times New Roman" w:cs="Arial"/>
          <w:lang w:val="en-GB" w:eastAsia="en-GB"/>
        </w:rPr>
        <w:t>the direct supplier and all previous suppliers in the supply chain in order to assess compliance with the supplier claims on the origin of the raw material and;</w:t>
      </w:r>
    </w:p>
    <w:p w:rsidR="006C4F26" w:rsidRPr="006C4F26" w:rsidRDefault="006C4F26" w:rsidP="006C4F26">
      <w:pPr>
        <w:numPr>
          <w:ilvl w:val="0"/>
          <w:numId w:val="25"/>
        </w:numPr>
        <w:tabs>
          <w:tab w:val="clear" w:pos="720"/>
          <w:tab w:val="num" w:pos="440"/>
        </w:tabs>
        <w:spacing w:after="120"/>
        <w:ind w:left="440" w:hanging="440"/>
        <w:jc w:val="both"/>
        <w:rPr>
          <w:rFonts w:eastAsia="Times New Roman" w:cs="Arial"/>
          <w:lang w:val="en-GB" w:eastAsia="en-GB"/>
        </w:rPr>
      </w:pPr>
      <w:r w:rsidRPr="006C4F26">
        <w:rPr>
          <w:rFonts w:eastAsia="Times New Roman" w:cs="Arial"/>
          <w:lang w:val="en-GB" w:eastAsia="en-GB"/>
        </w:rPr>
        <w:t>the forest owner / manager of the forest management unit of the supply origin or any other party responsible for management activities on that forest management unit in order to assess their compliance with legal requirements.</w:t>
      </w:r>
    </w:p>
    <w:p w:rsidR="006C4F26" w:rsidRPr="006C4F26" w:rsidRDefault="0003705C" w:rsidP="006C4F26">
      <w:pPr>
        <w:keepNext/>
        <w:numPr>
          <w:ilvl w:val="2"/>
          <w:numId w:val="0"/>
        </w:numPr>
        <w:tabs>
          <w:tab w:val="num" w:pos="720"/>
        </w:tabs>
        <w:spacing w:before="240" w:after="240"/>
        <w:ind w:left="720" w:hanging="720"/>
        <w:outlineLvl w:val="2"/>
        <w:rPr>
          <w:rFonts w:eastAsia="Times New Roman" w:cs="Arial"/>
          <w:b/>
          <w:bCs/>
          <w:color w:val="000000" w:themeColor="text1"/>
          <w:lang w:val="en-GB" w:eastAsia="en-GB"/>
        </w:rPr>
      </w:pPr>
      <w:bookmarkStart w:id="31" w:name="_Toc357089804"/>
      <w:r>
        <w:rPr>
          <w:rFonts w:eastAsia="Times New Roman" w:cs="Arial"/>
          <w:b/>
          <w:bCs/>
          <w:color w:val="000000" w:themeColor="text1"/>
          <w:lang w:val="en-GB" w:eastAsia="en-GB"/>
        </w:rPr>
        <w:tab/>
      </w:r>
      <w:r w:rsidR="006C4F26" w:rsidRPr="006C4F26">
        <w:rPr>
          <w:rFonts w:eastAsia="Times New Roman" w:cs="Arial"/>
          <w:b/>
          <w:bCs/>
          <w:color w:val="000000" w:themeColor="text1"/>
          <w:lang w:val="en-GB" w:eastAsia="en-GB"/>
        </w:rPr>
        <w:t>Corrective measures</w:t>
      </w:r>
      <w:bookmarkEnd w:id="31"/>
    </w:p>
    <w:p w:rsidR="006C4F26" w:rsidRPr="006C4F26" w:rsidRDefault="0003705C" w:rsidP="0003705C">
      <w:pPr>
        <w:spacing w:after="120"/>
        <w:ind w:left="360"/>
        <w:jc w:val="both"/>
        <w:rPr>
          <w:rFonts w:eastAsia="Times New Roman" w:cs="Arial"/>
          <w:lang w:val="en-GB" w:eastAsia="en-GB"/>
        </w:rPr>
      </w:pPr>
      <w:r>
        <w:rPr>
          <w:rFonts w:eastAsia="Times New Roman" w:cs="Arial"/>
          <w:lang w:val="en-GB" w:eastAsia="en-GB"/>
        </w:rPr>
        <w:t xml:space="preserve">Where the results of onsite inspections show that the risk of supplying controversial materials cannot be established as low risk, materials will not be accepted from this supplier </w:t>
      </w:r>
      <w:r w:rsidR="006C4F26" w:rsidRPr="006C4F26">
        <w:rPr>
          <w:rFonts w:eastAsia="Times New Roman" w:cs="Arial"/>
          <w:lang w:val="en-GB" w:eastAsia="en-GB"/>
        </w:rPr>
        <w:t>until the supplier can demonstrate that appropriate risk mitigation measures have been implemented.</w:t>
      </w:r>
    </w:p>
    <w:p w:rsidR="006C4F26" w:rsidRPr="006C4F26" w:rsidRDefault="00707F4A" w:rsidP="0003705C">
      <w:pPr>
        <w:keepNext/>
        <w:numPr>
          <w:ilvl w:val="1"/>
          <w:numId w:val="0"/>
        </w:numPr>
        <w:tabs>
          <w:tab w:val="num" w:pos="720"/>
        </w:tabs>
        <w:spacing w:before="240" w:after="240"/>
        <w:ind w:left="720" w:hanging="360"/>
        <w:outlineLvl w:val="1"/>
        <w:rPr>
          <w:rFonts w:eastAsia="Times New Roman" w:cs="Arial"/>
          <w:b/>
          <w:iCs/>
          <w:color w:val="000000" w:themeColor="text1"/>
          <w:kern w:val="32"/>
          <w:lang w:val="en-GB" w:eastAsia="en-GB"/>
        </w:rPr>
      </w:pPr>
      <w:r>
        <w:rPr>
          <w:rFonts w:eastAsia="Times New Roman" w:cs="Arial"/>
          <w:b/>
          <w:iCs/>
          <w:color w:val="000000" w:themeColor="text1"/>
          <w:kern w:val="32"/>
          <w:lang w:val="en-GB" w:eastAsia="en-GB"/>
        </w:rPr>
        <w:t xml:space="preserve">No acceptance </w:t>
      </w:r>
      <w:r w:rsidR="00651508">
        <w:rPr>
          <w:rFonts w:eastAsia="Times New Roman" w:cs="Arial"/>
          <w:b/>
          <w:iCs/>
          <w:color w:val="000000" w:themeColor="text1"/>
          <w:kern w:val="32"/>
          <w:lang w:val="en-GB" w:eastAsia="en-GB"/>
        </w:rPr>
        <w:t>of materials</w:t>
      </w:r>
    </w:p>
    <w:p w:rsidR="006C4F26" w:rsidRPr="006C4F26" w:rsidRDefault="006C4F26" w:rsidP="006C4F26">
      <w:pPr>
        <w:spacing w:before="120" w:after="240"/>
        <w:jc w:val="both"/>
        <w:rPr>
          <w:rFonts w:eastAsia="Times New Roman" w:cs="Arial"/>
          <w:lang w:val="en-GB" w:eastAsia="en-GB"/>
        </w:rPr>
      </w:pPr>
      <w:r w:rsidRPr="006C4F26">
        <w:rPr>
          <w:rFonts w:eastAsia="Times New Roman" w:cs="Arial"/>
          <w:lang w:val="en-GB" w:eastAsia="en-GB"/>
        </w:rPr>
        <w:t xml:space="preserve">Timber or timber product(s) from unknown sources or from controversial sources shall not be </w:t>
      </w:r>
      <w:r w:rsidR="0003705C">
        <w:rPr>
          <w:rFonts w:eastAsia="Times New Roman" w:cs="Arial"/>
          <w:lang w:val="en-GB" w:eastAsia="en-GB"/>
        </w:rPr>
        <w:t>accepted on the project</w:t>
      </w:r>
      <w:r w:rsidRPr="006C4F26">
        <w:rPr>
          <w:rFonts w:eastAsia="Times New Roman" w:cs="Arial"/>
          <w:lang w:val="en-GB" w:eastAsia="en-GB"/>
        </w:rPr>
        <w:t xml:space="preserve">. </w:t>
      </w:r>
    </w:p>
    <w:p w:rsidR="006C4F26" w:rsidRPr="006C4F26" w:rsidRDefault="006C4F26" w:rsidP="006C4F26">
      <w:pPr>
        <w:spacing w:before="120" w:after="240"/>
        <w:jc w:val="both"/>
        <w:rPr>
          <w:rFonts w:eastAsia="Times New Roman" w:cs="Arial"/>
          <w:lang w:val="en-GB" w:eastAsia="en-GB"/>
        </w:rPr>
      </w:pPr>
      <w:r w:rsidRPr="006C4F26">
        <w:rPr>
          <w:rFonts w:eastAsia="Times New Roman" w:cs="Arial"/>
          <w:lang w:val="en-GB" w:eastAsia="en-GB"/>
        </w:rPr>
        <w:t xml:space="preserve">Timber known or reasonably suspected as coming from illegal sources shall not be </w:t>
      </w:r>
      <w:r w:rsidR="0003705C">
        <w:rPr>
          <w:rFonts w:eastAsia="Times New Roman" w:cs="Arial"/>
          <w:lang w:val="en-GB" w:eastAsia="en-GB"/>
        </w:rPr>
        <w:t>accepted</w:t>
      </w:r>
      <w:r w:rsidRPr="006C4F26">
        <w:rPr>
          <w:rFonts w:eastAsia="Times New Roman" w:cs="Arial"/>
          <w:lang w:val="en-GB" w:eastAsia="en-GB"/>
        </w:rPr>
        <w:t xml:space="preserve"> unless appropriate documented evidence has been provided and verified which allows the timber supplied to be classified as presenting "negligible risk”.</w:t>
      </w:r>
    </w:p>
    <w:p w:rsidR="006C4F26" w:rsidRPr="00362AC9" w:rsidRDefault="006C4F26" w:rsidP="00D74A7E">
      <w:pPr>
        <w:jc w:val="both"/>
      </w:pPr>
    </w:p>
    <w:p w:rsidR="00362AC9" w:rsidRDefault="00362AC9" w:rsidP="00362AC9"/>
    <w:p w:rsidR="00D74A7E" w:rsidRDefault="00D74A7E" w:rsidP="00D74A7E">
      <w:pPr>
        <w:pStyle w:val="Heading3"/>
        <w:rPr>
          <w:rFonts w:asciiTheme="minorHAnsi" w:hAnsiTheme="minorHAnsi"/>
          <w:b/>
          <w:color w:val="auto"/>
          <w:u w:val="single"/>
        </w:rPr>
      </w:pPr>
      <w:bookmarkStart w:id="32" w:name="_Toc522262648"/>
      <w:r>
        <w:rPr>
          <w:rFonts w:asciiTheme="minorHAnsi" w:hAnsiTheme="minorHAnsi"/>
          <w:b/>
          <w:color w:val="auto"/>
          <w:u w:val="single"/>
        </w:rPr>
        <w:t>5.4</w:t>
      </w:r>
      <w:r w:rsidRPr="00D74A7E">
        <w:rPr>
          <w:rFonts w:asciiTheme="minorHAnsi" w:hAnsiTheme="minorHAnsi"/>
          <w:b/>
          <w:color w:val="auto"/>
          <w:u w:val="single"/>
        </w:rPr>
        <w:t xml:space="preserve"> </w:t>
      </w:r>
      <w:r>
        <w:rPr>
          <w:rFonts w:asciiTheme="minorHAnsi" w:hAnsiTheme="minorHAnsi"/>
          <w:b/>
          <w:color w:val="auto"/>
          <w:u w:val="single"/>
        </w:rPr>
        <w:t>Records</w:t>
      </w:r>
      <w:bookmarkEnd w:id="32"/>
    </w:p>
    <w:p w:rsidR="00D74A7E" w:rsidRDefault="00D74A7E" w:rsidP="00D74A7E"/>
    <w:p w:rsidR="00D74A7E" w:rsidRDefault="00D74A7E" w:rsidP="00D74A7E">
      <w:pPr>
        <w:jc w:val="both"/>
      </w:pPr>
      <w:r>
        <w:t>The following record shall be maintained.</w:t>
      </w:r>
    </w:p>
    <w:p w:rsidR="00D74A7E" w:rsidRDefault="00D74A7E" w:rsidP="00D74A7E">
      <w:pPr>
        <w:jc w:val="both"/>
      </w:pPr>
    </w:p>
    <w:p w:rsidR="00D74A7E" w:rsidRDefault="00D74A7E" w:rsidP="00120797">
      <w:pPr>
        <w:pStyle w:val="ListParagraph"/>
        <w:numPr>
          <w:ilvl w:val="0"/>
          <w:numId w:val="5"/>
        </w:numPr>
        <w:tabs>
          <w:tab w:val="left" w:pos="851"/>
        </w:tabs>
        <w:ind w:left="567" w:firstLine="0"/>
        <w:jc w:val="both"/>
      </w:pPr>
      <w:r>
        <w:t>All suppliers of wood/forest materials to Project Certification.</w:t>
      </w:r>
    </w:p>
    <w:p w:rsidR="00D74A7E" w:rsidRDefault="00D74A7E" w:rsidP="00120797">
      <w:pPr>
        <w:pStyle w:val="ListParagraph"/>
        <w:ind w:left="567"/>
        <w:jc w:val="both"/>
      </w:pPr>
    </w:p>
    <w:p w:rsidR="00D74A7E" w:rsidRDefault="00D74A7E" w:rsidP="00120797">
      <w:pPr>
        <w:pStyle w:val="ListParagraph"/>
        <w:numPr>
          <w:ilvl w:val="0"/>
          <w:numId w:val="5"/>
        </w:numPr>
        <w:tabs>
          <w:tab w:val="left" w:pos="851"/>
        </w:tabs>
        <w:ind w:left="567" w:firstLine="0"/>
        <w:jc w:val="both"/>
      </w:pPr>
      <w:r>
        <w:t>Identification of the material/product, including trade name and type.</w:t>
      </w:r>
    </w:p>
    <w:p w:rsidR="00D74A7E" w:rsidRDefault="00D74A7E" w:rsidP="00120797">
      <w:pPr>
        <w:pStyle w:val="ListParagraph"/>
        <w:ind w:left="567"/>
        <w:jc w:val="both"/>
      </w:pPr>
    </w:p>
    <w:p w:rsidR="00D74A7E" w:rsidRDefault="00D74A7E" w:rsidP="00120797">
      <w:pPr>
        <w:pStyle w:val="ListParagraph"/>
        <w:numPr>
          <w:ilvl w:val="0"/>
          <w:numId w:val="5"/>
        </w:numPr>
        <w:tabs>
          <w:tab w:val="left" w:pos="851"/>
        </w:tabs>
        <w:ind w:left="567" w:firstLine="0"/>
        <w:jc w:val="both"/>
      </w:pPr>
      <w:r>
        <w:t>Tree/wood species supplied-common and scientific name where possible.</w:t>
      </w:r>
    </w:p>
    <w:p w:rsidR="00D74A7E" w:rsidRDefault="00D74A7E" w:rsidP="00120797">
      <w:pPr>
        <w:pStyle w:val="ListParagraph"/>
        <w:ind w:left="567"/>
        <w:jc w:val="both"/>
      </w:pPr>
    </w:p>
    <w:p w:rsidR="00D74A7E" w:rsidRDefault="00D74A7E" w:rsidP="00120797">
      <w:pPr>
        <w:pStyle w:val="ListParagraph"/>
        <w:numPr>
          <w:ilvl w:val="0"/>
          <w:numId w:val="5"/>
        </w:numPr>
        <w:tabs>
          <w:tab w:val="left" w:pos="851"/>
        </w:tabs>
        <w:ind w:left="567" w:firstLine="0"/>
        <w:jc w:val="both"/>
      </w:pPr>
      <w:r>
        <w:t xml:space="preserve">Country of harvest and where applicable sub-national region or </w:t>
      </w:r>
      <w:r>
        <w:tab/>
        <w:t>concession.</w:t>
      </w:r>
    </w:p>
    <w:p w:rsidR="00D74A7E" w:rsidRDefault="00D74A7E" w:rsidP="00120797">
      <w:pPr>
        <w:pStyle w:val="ListParagraph"/>
        <w:ind w:left="567"/>
      </w:pPr>
    </w:p>
    <w:p w:rsidR="00D74A7E" w:rsidRDefault="00D74A7E" w:rsidP="00120797">
      <w:pPr>
        <w:pStyle w:val="ListParagraph"/>
        <w:numPr>
          <w:ilvl w:val="0"/>
          <w:numId w:val="5"/>
        </w:numPr>
        <w:tabs>
          <w:tab w:val="left" w:pos="851"/>
        </w:tabs>
        <w:ind w:left="567" w:firstLine="0"/>
        <w:jc w:val="both"/>
      </w:pPr>
      <w:r>
        <w:t>Results of Risk Assessment.</w:t>
      </w:r>
    </w:p>
    <w:p w:rsidR="00D74A7E" w:rsidRDefault="00D74A7E" w:rsidP="00120797">
      <w:pPr>
        <w:pStyle w:val="ListParagraph"/>
        <w:ind w:left="567"/>
      </w:pPr>
    </w:p>
    <w:p w:rsidR="00D74A7E" w:rsidRDefault="00D74A7E" w:rsidP="00120797">
      <w:pPr>
        <w:pStyle w:val="ListParagraph"/>
        <w:numPr>
          <w:ilvl w:val="0"/>
          <w:numId w:val="5"/>
        </w:numPr>
        <w:tabs>
          <w:tab w:val="left" w:pos="851"/>
        </w:tabs>
        <w:ind w:left="567" w:firstLine="0"/>
        <w:jc w:val="both"/>
      </w:pPr>
      <w:r>
        <w:t>Details of any substituted concerns.</w:t>
      </w:r>
    </w:p>
    <w:p w:rsidR="0003705C" w:rsidRDefault="0003705C" w:rsidP="0003705C">
      <w:pPr>
        <w:pStyle w:val="ListParagraph"/>
      </w:pPr>
    </w:p>
    <w:p w:rsidR="0003705C" w:rsidRDefault="0003705C" w:rsidP="00120797">
      <w:pPr>
        <w:pStyle w:val="ListParagraph"/>
        <w:numPr>
          <w:ilvl w:val="0"/>
          <w:numId w:val="5"/>
        </w:numPr>
        <w:tabs>
          <w:tab w:val="left" w:pos="851"/>
        </w:tabs>
        <w:ind w:left="567" w:firstLine="0"/>
        <w:jc w:val="both"/>
      </w:pPr>
      <w:r>
        <w:t>Records of on-site audits</w:t>
      </w:r>
    </w:p>
    <w:p w:rsidR="00D74A7E" w:rsidRDefault="00D74A7E" w:rsidP="00120797">
      <w:pPr>
        <w:pStyle w:val="ListParagraph"/>
        <w:ind w:left="567"/>
      </w:pPr>
    </w:p>
    <w:p w:rsidR="00D74A7E" w:rsidRDefault="00D74A7E" w:rsidP="00120797">
      <w:pPr>
        <w:pStyle w:val="ListParagraph"/>
        <w:numPr>
          <w:ilvl w:val="0"/>
          <w:numId w:val="5"/>
        </w:numPr>
        <w:tabs>
          <w:tab w:val="left" w:pos="851"/>
        </w:tabs>
        <w:ind w:left="567" w:firstLine="0"/>
        <w:jc w:val="both"/>
      </w:pPr>
      <w:r>
        <w:t>Records of risk mitigation activities.</w:t>
      </w:r>
    </w:p>
    <w:p w:rsidR="00D74A7E" w:rsidRDefault="00D74A7E" w:rsidP="00120797">
      <w:pPr>
        <w:pStyle w:val="ListParagraph"/>
        <w:ind w:left="567"/>
      </w:pPr>
    </w:p>
    <w:p w:rsidR="00D74A7E" w:rsidRDefault="003749CF" w:rsidP="00120797">
      <w:pPr>
        <w:pStyle w:val="ListParagraph"/>
        <w:numPr>
          <w:ilvl w:val="0"/>
          <w:numId w:val="5"/>
        </w:numPr>
        <w:tabs>
          <w:tab w:val="left" w:pos="851"/>
        </w:tabs>
        <w:ind w:left="567" w:firstLine="0"/>
        <w:jc w:val="both"/>
      </w:pPr>
      <w:r>
        <w:t xml:space="preserve">Details of any products excluded from the project following failed risk </w:t>
      </w:r>
      <w:r>
        <w:tab/>
        <w:t>mitigation.</w:t>
      </w:r>
    </w:p>
    <w:p w:rsidR="003749CF" w:rsidRDefault="003749CF" w:rsidP="003749CF">
      <w:pPr>
        <w:pStyle w:val="ListParagraph"/>
      </w:pPr>
    </w:p>
    <w:p w:rsidR="003749CF" w:rsidRDefault="003749CF" w:rsidP="003749CF">
      <w:pPr>
        <w:tabs>
          <w:tab w:val="left" w:pos="851"/>
        </w:tabs>
        <w:jc w:val="both"/>
      </w:pPr>
      <w:r>
        <w:t>The records identified above shall be maintained by Tracey Schoemaker.</w:t>
      </w:r>
    </w:p>
    <w:p w:rsidR="003749CF" w:rsidRDefault="003749CF" w:rsidP="003749CF">
      <w:pPr>
        <w:tabs>
          <w:tab w:val="left" w:pos="851"/>
        </w:tabs>
        <w:jc w:val="both"/>
      </w:pPr>
    </w:p>
    <w:p w:rsidR="003749CF" w:rsidRDefault="003749CF" w:rsidP="003749CF">
      <w:pPr>
        <w:tabs>
          <w:tab w:val="left" w:pos="851"/>
        </w:tabs>
        <w:jc w:val="both"/>
        <w:sectPr w:rsidR="003749CF" w:rsidSect="001A472D">
          <w:pgSz w:w="11900" w:h="16840"/>
          <w:pgMar w:top="2268" w:right="1127" w:bottom="737" w:left="1701" w:header="709" w:footer="709" w:gutter="0"/>
          <w:cols w:space="708"/>
          <w:docGrid w:linePitch="360"/>
        </w:sectPr>
      </w:pPr>
    </w:p>
    <w:p w:rsidR="003749CF" w:rsidRPr="00C459D2" w:rsidRDefault="003749CF" w:rsidP="00C459D2">
      <w:pPr>
        <w:pStyle w:val="Heading1"/>
        <w:rPr>
          <w:rFonts w:asciiTheme="minorHAnsi" w:hAnsiTheme="minorHAnsi"/>
          <w:b/>
          <w:color w:val="auto"/>
          <w:u w:val="single"/>
        </w:rPr>
      </w:pPr>
      <w:bookmarkStart w:id="33" w:name="_Toc522262649"/>
      <w:r w:rsidRPr="00C459D2">
        <w:rPr>
          <w:rFonts w:asciiTheme="minorHAnsi" w:hAnsiTheme="minorHAnsi"/>
          <w:b/>
          <w:color w:val="auto"/>
          <w:u w:val="single"/>
        </w:rPr>
        <w:lastRenderedPageBreak/>
        <w:t>Section Six-</w:t>
      </w:r>
      <w:r w:rsidR="00E03C2E" w:rsidRPr="00C459D2">
        <w:rPr>
          <w:rFonts w:asciiTheme="minorHAnsi" w:hAnsiTheme="minorHAnsi"/>
          <w:b/>
          <w:color w:val="auto"/>
          <w:u w:val="single"/>
        </w:rPr>
        <w:t>Internal Audits</w:t>
      </w:r>
      <w:bookmarkEnd w:id="33"/>
    </w:p>
    <w:p w:rsidR="00E03C2E" w:rsidRDefault="00E03C2E" w:rsidP="00E03C2E"/>
    <w:p w:rsidR="00E03C2E" w:rsidRDefault="00727F3C" w:rsidP="00E03C2E">
      <w:r>
        <w:t xml:space="preserve">The Responsible Wood </w:t>
      </w:r>
      <w:r w:rsidR="00C459D2">
        <w:t>Marketing and Communications Officer</w:t>
      </w:r>
      <w:r>
        <w:t xml:space="preserve"> shall be responsible for performing internal audits.</w:t>
      </w:r>
    </w:p>
    <w:p w:rsidR="00727F3C" w:rsidRDefault="00727F3C" w:rsidP="00E03C2E"/>
    <w:p w:rsidR="00727F3C" w:rsidRDefault="00727F3C" w:rsidP="00E03C2E">
      <w:r>
        <w:t>Internal audits shall be performed:</w:t>
      </w:r>
    </w:p>
    <w:p w:rsidR="00727F3C" w:rsidRDefault="00727F3C" w:rsidP="00E03C2E"/>
    <w:p w:rsidR="00727F3C" w:rsidRDefault="00727F3C" w:rsidP="00727F3C">
      <w:pPr>
        <w:pStyle w:val="ListParagraph"/>
        <w:numPr>
          <w:ilvl w:val="0"/>
          <w:numId w:val="6"/>
        </w:numPr>
        <w:tabs>
          <w:tab w:val="left" w:pos="851"/>
        </w:tabs>
        <w:ind w:left="567" w:firstLine="0"/>
      </w:pPr>
      <w:r>
        <w:t>At the commencement of th</w:t>
      </w:r>
      <w:r w:rsidR="006C538F">
        <w:t>e supply of certified materials;</w:t>
      </w:r>
    </w:p>
    <w:p w:rsidR="00727F3C" w:rsidRDefault="00727F3C" w:rsidP="00727F3C">
      <w:pPr>
        <w:pStyle w:val="ListParagraph"/>
        <w:tabs>
          <w:tab w:val="left" w:pos="851"/>
        </w:tabs>
        <w:ind w:left="567"/>
      </w:pPr>
    </w:p>
    <w:p w:rsidR="00727F3C" w:rsidRDefault="00727F3C" w:rsidP="00727F3C">
      <w:pPr>
        <w:pStyle w:val="ListParagraph"/>
        <w:numPr>
          <w:ilvl w:val="0"/>
          <w:numId w:val="6"/>
        </w:numPr>
        <w:tabs>
          <w:tab w:val="left" w:pos="851"/>
        </w:tabs>
        <w:ind w:left="567" w:firstLine="0"/>
      </w:pPr>
      <w:r>
        <w:t>At approximately monthly intervals</w:t>
      </w:r>
      <w:r w:rsidR="006C538F">
        <w:t xml:space="preserve"> during the c</w:t>
      </w:r>
      <w:r w:rsidR="00C459D2">
        <w:t>onstruction</w:t>
      </w:r>
      <w:r w:rsidR="006C538F">
        <w:t xml:space="preserve"> phase;</w:t>
      </w:r>
    </w:p>
    <w:p w:rsidR="00727F3C" w:rsidRDefault="00727F3C" w:rsidP="00727F3C">
      <w:pPr>
        <w:pStyle w:val="ListParagraph"/>
        <w:tabs>
          <w:tab w:val="left" w:pos="851"/>
        </w:tabs>
        <w:ind w:left="567"/>
      </w:pPr>
    </w:p>
    <w:p w:rsidR="00727F3C" w:rsidRDefault="00727F3C" w:rsidP="00727F3C">
      <w:pPr>
        <w:pStyle w:val="ListParagraph"/>
        <w:numPr>
          <w:ilvl w:val="0"/>
          <w:numId w:val="6"/>
        </w:numPr>
        <w:tabs>
          <w:tab w:val="left" w:pos="851"/>
        </w:tabs>
        <w:ind w:left="567" w:firstLine="0"/>
      </w:pPr>
      <w:r>
        <w:t>At the conclusion of the project.</w:t>
      </w:r>
    </w:p>
    <w:p w:rsidR="00727F3C" w:rsidRPr="00E03C2E" w:rsidRDefault="00727F3C" w:rsidP="00727F3C">
      <w:pPr>
        <w:pStyle w:val="ListParagraph"/>
        <w:tabs>
          <w:tab w:val="left" w:pos="851"/>
        </w:tabs>
        <w:ind w:left="567"/>
      </w:pPr>
    </w:p>
    <w:p w:rsidR="003749CF" w:rsidRDefault="00727F3C" w:rsidP="003749CF">
      <w:pPr>
        <w:tabs>
          <w:tab w:val="left" w:pos="851"/>
        </w:tabs>
        <w:jc w:val="both"/>
      </w:pPr>
      <w:r>
        <w:t xml:space="preserve">The internal </w:t>
      </w:r>
      <w:r w:rsidR="006C538F">
        <w:t>shall cover the following:</w:t>
      </w:r>
    </w:p>
    <w:p w:rsidR="006C538F" w:rsidRDefault="006C538F" w:rsidP="003749CF">
      <w:pPr>
        <w:tabs>
          <w:tab w:val="left" w:pos="851"/>
        </w:tabs>
        <w:jc w:val="both"/>
      </w:pPr>
    </w:p>
    <w:p w:rsidR="006C538F" w:rsidRDefault="006C538F" w:rsidP="00741B5F">
      <w:pPr>
        <w:pStyle w:val="ListParagraph"/>
        <w:numPr>
          <w:ilvl w:val="0"/>
          <w:numId w:val="12"/>
        </w:numPr>
        <w:tabs>
          <w:tab w:val="left" w:pos="851"/>
        </w:tabs>
        <w:jc w:val="both"/>
      </w:pPr>
      <w:r>
        <w:t>A review of staff responsibilities;</w:t>
      </w:r>
    </w:p>
    <w:p w:rsidR="006C538F" w:rsidRDefault="006C538F" w:rsidP="006C538F">
      <w:pPr>
        <w:pStyle w:val="ListParagraph"/>
        <w:tabs>
          <w:tab w:val="left" w:pos="851"/>
        </w:tabs>
        <w:jc w:val="both"/>
      </w:pPr>
    </w:p>
    <w:p w:rsidR="006C538F" w:rsidRDefault="006C538F" w:rsidP="00741B5F">
      <w:pPr>
        <w:pStyle w:val="ListParagraph"/>
        <w:numPr>
          <w:ilvl w:val="0"/>
          <w:numId w:val="12"/>
        </w:numPr>
        <w:tabs>
          <w:tab w:val="left" w:pos="851"/>
        </w:tabs>
        <w:jc w:val="both"/>
      </w:pPr>
      <w:r>
        <w:t>Staff training;</w:t>
      </w:r>
    </w:p>
    <w:p w:rsidR="006C538F" w:rsidRDefault="006C538F" w:rsidP="006C538F">
      <w:pPr>
        <w:pStyle w:val="ListParagraph"/>
        <w:tabs>
          <w:tab w:val="left" w:pos="851"/>
        </w:tabs>
        <w:jc w:val="both"/>
      </w:pPr>
    </w:p>
    <w:p w:rsidR="006C538F" w:rsidRDefault="006C538F" w:rsidP="00741B5F">
      <w:pPr>
        <w:pStyle w:val="ListParagraph"/>
        <w:numPr>
          <w:ilvl w:val="0"/>
          <w:numId w:val="12"/>
        </w:numPr>
        <w:tabs>
          <w:tab w:val="left" w:pos="851"/>
        </w:tabs>
        <w:jc w:val="both"/>
      </w:pPr>
      <w:r>
        <w:t>Identification of incoming materials and data collection;</w:t>
      </w:r>
    </w:p>
    <w:p w:rsidR="006C538F" w:rsidRDefault="006C538F" w:rsidP="006C538F">
      <w:pPr>
        <w:pStyle w:val="ListParagraph"/>
        <w:tabs>
          <w:tab w:val="left" w:pos="851"/>
        </w:tabs>
        <w:jc w:val="both"/>
      </w:pPr>
    </w:p>
    <w:p w:rsidR="006C538F" w:rsidRDefault="006C538F" w:rsidP="00741B5F">
      <w:pPr>
        <w:pStyle w:val="ListParagraph"/>
        <w:numPr>
          <w:ilvl w:val="0"/>
          <w:numId w:val="12"/>
        </w:numPr>
        <w:tabs>
          <w:tab w:val="left" w:pos="851"/>
        </w:tabs>
        <w:jc w:val="both"/>
      </w:pPr>
      <w:r>
        <w:t>Due Diligence and risk assessment processes including records;</w:t>
      </w:r>
    </w:p>
    <w:p w:rsidR="006C538F" w:rsidRDefault="006C538F" w:rsidP="006C538F">
      <w:pPr>
        <w:pStyle w:val="ListParagraph"/>
        <w:tabs>
          <w:tab w:val="left" w:pos="851"/>
        </w:tabs>
        <w:jc w:val="both"/>
      </w:pPr>
    </w:p>
    <w:p w:rsidR="006C538F" w:rsidRDefault="006C538F" w:rsidP="00741B5F">
      <w:pPr>
        <w:pStyle w:val="ListParagraph"/>
        <w:numPr>
          <w:ilvl w:val="0"/>
          <w:numId w:val="12"/>
        </w:numPr>
        <w:tabs>
          <w:tab w:val="left" w:pos="851"/>
        </w:tabs>
        <w:jc w:val="both"/>
      </w:pPr>
      <w:r>
        <w:t>Percentage calculations;</w:t>
      </w:r>
    </w:p>
    <w:p w:rsidR="006C538F" w:rsidRDefault="006C538F" w:rsidP="006C538F">
      <w:pPr>
        <w:pStyle w:val="ListParagraph"/>
        <w:tabs>
          <w:tab w:val="left" w:pos="851"/>
        </w:tabs>
        <w:jc w:val="both"/>
      </w:pPr>
    </w:p>
    <w:p w:rsidR="006C538F" w:rsidRDefault="006C538F" w:rsidP="00741B5F">
      <w:pPr>
        <w:pStyle w:val="ListParagraph"/>
        <w:numPr>
          <w:ilvl w:val="0"/>
          <w:numId w:val="12"/>
        </w:numPr>
        <w:tabs>
          <w:tab w:val="left" w:pos="709"/>
        </w:tabs>
        <w:jc w:val="both"/>
      </w:pPr>
      <w:r>
        <w:tab/>
        <w:t>Complaints handling, corrective and remedial actions;</w:t>
      </w:r>
    </w:p>
    <w:p w:rsidR="006C538F" w:rsidRDefault="006C538F" w:rsidP="006C538F">
      <w:pPr>
        <w:pStyle w:val="ListParagraph"/>
        <w:tabs>
          <w:tab w:val="left" w:pos="851"/>
        </w:tabs>
        <w:jc w:val="both"/>
      </w:pPr>
    </w:p>
    <w:p w:rsidR="006C538F" w:rsidRDefault="006C538F" w:rsidP="00741B5F">
      <w:pPr>
        <w:pStyle w:val="ListParagraph"/>
        <w:numPr>
          <w:ilvl w:val="0"/>
          <w:numId w:val="12"/>
        </w:numPr>
        <w:tabs>
          <w:tab w:val="left" w:pos="851"/>
        </w:tabs>
        <w:jc w:val="both"/>
      </w:pPr>
      <w:r>
        <w:t>Logo use and claims;</w:t>
      </w:r>
    </w:p>
    <w:p w:rsidR="006C538F" w:rsidRDefault="006C538F" w:rsidP="006C538F">
      <w:pPr>
        <w:pStyle w:val="ListParagraph"/>
        <w:tabs>
          <w:tab w:val="left" w:pos="851"/>
        </w:tabs>
        <w:jc w:val="both"/>
      </w:pPr>
    </w:p>
    <w:p w:rsidR="006C538F" w:rsidRDefault="006C538F" w:rsidP="00741B5F">
      <w:pPr>
        <w:pStyle w:val="ListParagraph"/>
        <w:numPr>
          <w:ilvl w:val="0"/>
          <w:numId w:val="12"/>
        </w:numPr>
        <w:tabs>
          <w:tab w:val="left" w:pos="851"/>
        </w:tabs>
        <w:jc w:val="both"/>
      </w:pPr>
      <w:r>
        <w:t>Social and Workplace Health and Safety requirements;</w:t>
      </w:r>
    </w:p>
    <w:p w:rsidR="006C538F" w:rsidRDefault="006C538F" w:rsidP="006C538F">
      <w:pPr>
        <w:pStyle w:val="ListParagraph"/>
        <w:tabs>
          <w:tab w:val="left" w:pos="851"/>
        </w:tabs>
        <w:jc w:val="both"/>
      </w:pPr>
    </w:p>
    <w:p w:rsidR="006C538F" w:rsidRDefault="006C538F" w:rsidP="00741B5F">
      <w:pPr>
        <w:pStyle w:val="ListParagraph"/>
        <w:numPr>
          <w:ilvl w:val="0"/>
          <w:numId w:val="12"/>
        </w:numPr>
        <w:tabs>
          <w:tab w:val="left" w:pos="851"/>
        </w:tabs>
        <w:jc w:val="both"/>
      </w:pPr>
      <w:r>
        <w:tab/>
        <w:t>Records;</w:t>
      </w:r>
    </w:p>
    <w:p w:rsidR="006C538F" w:rsidRDefault="006C538F" w:rsidP="006C538F">
      <w:pPr>
        <w:pStyle w:val="ListParagraph"/>
        <w:tabs>
          <w:tab w:val="left" w:pos="851"/>
        </w:tabs>
        <w:jc w:val="both"/>
      </w:pPr>
    </w:p>
    <w:p w:rsidR="006C538F" w:rsidRDefault="006C538F" w:rsidP="00741B5F">
      <w:pPr>
        <w:pStyle w:val="ListParagraph"/>
        <w:numPr>
          <w:ilvl w:val="0"/>
          <w:numId w:val="12"/>
        </w:numPr>
        <w:tabs>
          <w:tab w:val="left" w:pos="851"/>
        </w:tabs>
        <w:jc w:val="both"/>
      </w:pPr>
      <w:r>
        <w:tab/>
        <w:t>Sub-contracting (if applicable);</w:t>
      </w:r>
    </w:p>
    <w:p w:rsidR="006C538F" w:rsidRDefault="006C538F" w:rsidP="006C538F">
      <w:pPr>
        <w:pStyle w:val="ListParagraph"/>
        <w:tabs>
          <w:tab w:val="left" w:pos="851"/>
        </w:tabs>
        <w:jc w:val="both"/>
      </w:pPr>
    </w:p>
    <w:p w:rsidR="006C538F" w:rsidRDefault="006C538F" w:rsidP="00741B5F">
      <w:pPr>
        <w:pStyle w:val="ListParagraph"/>
        <w:numPr>
          <w:ilvl w:val="0"/>
          <w:numId w:val="12"/>
        </w:numPr>
        <w:tabs>
          <w:tab w:val="left" w:pos="851"/>
        </w:tabs>
        <w:jc w:val="both"/>
      </w:pPr>
      <w:r>
        <w:t>Results of previous audits, corrective actions and improvements.</w:t>
      </w:r>
    </w:p>
    <w:p w:rsidR="004F6CB6" w:rsidRDefault="004F6CB6" w:rsidP="004F6CB6">
      <w:pPr>
        <w:pStyle w:val="ListParagraph"/>
      </w:pPr>
    </w:p>
    <w:p w:rsidR="004F6CB6" w:rsidRDefault="004F6CB6" w:rsidP="004F6CB6">
      <w:pPr>
        <w:tabs>
          <w:tab w:val="left" w:pos="851"/>
        </w:tabs>
        <w:jc w:val="both"/>
      </w:pPr>
    </w:p>
    <w:p w:rsidR="004F6CB6" w:rsidRDefault="004F6CB6" w:rsidP="004F6CB6">
      <w:pPr>
        <w:tabs>
          <w:tab w:val="left" w:pos="851"/>
        </w:tabs>
        <w:jc w:val="both"/>
      </w:pPr>
      <w:r>
        <w:t>The checklist for Internal Audits is provided in Appendix B.</w:t>
      </w:r>
    </w:p>
    <w:p w:rsidR="00A173F8" w:rsidRDefault="00A173F8" w:rsidP="00A173F8">
      <w:pPr>
        <w:pStyle w:val="ListParagraph"/>
        <w:tabs>
          <w:tab w:val="left" w:pos="851"/>
        </w:tabs>
        <w:jc w:val="both"/>
      </w:pPr>
    </w:p>
    <w:p w:rsidR="00A173F8" w:rsidRDefault="00A173F8" w:rsidP="00A173F8">
      <w:pPr>
        <w:pStyle w:val="ListParagraph"/>
        <w:tabs>
          <w:tab w:val="left" w:pos="851"/>
        </w:tabs>
        <w:jc w:val="both"/>
      </w:pPr>
    </w:p>
    <w:p w:rsidR="00A173F8" w:rsidRDefault="00A173F8" w:rsidP="006C538F">
      <w:pPr>
        <w:tabs>
          <w:tab w:val="left" w:pos="851"/>
        </w:tabs>
        <w:jc w:val="both"/>
        <w:sectPr w:rsidR="00A173F8" w:rsidSect="001A472D">
          <w:pgSz w:w="11900" w:h="16840"/>
          <w:pgMar w:top="2268" w:right="1127" w:bottom="737" w:left="1701" w:header="709" w:footer="709" w:gutter="0"/>
          <w:cols w:space="708"/>
          <w:docGrid w:linePitch="360"/>
        </w:sectPr>
      </w:pPr>
    </w:p>
    <w:p w:rsidR="006C538F" w:rsidRPr="00C459D2" w:rsidRDefault="006C538F" w:rsidP="00C459D2">
      <w:pPr>
        <w:pStyle w:val="Heading1"/>
        <w:rPr>
          <w:rFonts w:asciiTheme="minorHAnsi" w:hAnsiTheme="minorHAnsi"/>
          <w:b/>
          <w:color w:val="auto"/>
          <w:u w:val="single"/>
        </w:rPr>
      </w:pPr>
      <w:bookmarkStart w:id="34" w:name="_Toc522262650"/>
      <w:r w:rsidRPr="00C459D2">
        <w:rPr>
          <w:rFonts w:asciiTheme="minorHAnsi" w:hAnsiTheme="minorHAnsi"/>
          <w:b/>
          <w:color w:val="auto"/>
          <w:u w:val="single"/>
        </w:rPr>
        <w:lastRenderedPageBreak/>
        <w:t>Section Seven-Complaints Resolution</w:t>
      </w:r>
      <w:bookmarkEnd w:id="34"/>
    </w:p>
    <w:p w:rsidR="006C538F" w:rsidRDefault="006C538F" w:rsidP="006C538F"/>
    <w:p w:rsidR="006C538F" w:rsidRDefault="006C538F" w:rsidP="00A173F8">
      <w:pPr>
        <w:jc w:val="both"/>
      </w:pPr>
      <w:r>
        <w:t>Responsible Wood and/or Timber Queensland shall be responsible for resolving complaints regarding the Project Certification.</w:t>
      </w:r>
    </w:p>
    <w:p w:rsidR="006C538F" w:rsidRDefault="006C538F" w:rsidP="00A173F8">
      <w:pPr>
        <w:jc w:val="both"/>
      </w:pPr>
    </w:p>
    <w:p w:rsidR="00A173F8" w:rsidRPr="00A173F8" w:rsidRDefault="00A173F8" w:rsidP="00A173F8">
      <w:pPr>
        <w:pStyle w:val="Heading3"/>
        <w:jc w:val="both"/>
        <w:rPr>
          <w:rFonts w:asciiTheme="minorHAnsi" w:hAnsiTheme="minorHAnsi"/>
          <w:b/>
          <w:color w:val="auto"/>
          <w:u w:val="single"/>
        </w:rPr>
      </w:pPr>
      <w:bookmarkStart w:id="35" w:name="_Toc522262651"/>
      <w:r>
        <w:rPr>
          <w:rFonts w:asciiTheme="minorHAnsi" w:hAnsiTheme="minorHAnsi"/>
          <w:b/>
          <w:color w:val="auto"/>
          <w:u w:val="single"/>
        </w:rPr>
        <w:t>7.1 Capture of Complaints</w:t>
      </w:r>
      <w:bookmarkEnd w:id="35"/>
    </w:p>
    <w:p w:rsidR="006C538F" w:rsidRDefault="006C538F" w:rsidP="00A173F8">
      <w:pPr>
        <w:jc w:val="both"/>
      </w:pPr>
    </w:p>
    <w:p w:rsidR="00A173F8" w:rsidRDefault="00A173F8" w:rsidP="00A173F8">
      <w:pPr>
        <w:jc w:val="both"/>
      </w:pPr>
      <w:r>
        <w:t xml:space="preserve">Complaints </w:t>
      </w:r>
      <w:r w:rsidR="00C459D2">
        <w:t>shall be i</w:t>
      </w:r>
      <w:r>
        <w:t>n written form and may be accepted from any source including, but not limited to:</w:t>
      </w:r>
    </w:p>
    <w:p w:rsidR="00A173F8" w:rsidRDefault="00A173F8" w:rsidP="00A173F8">
      <w:pPr>
        <w:jc w:val="both"/>
      </w:pPr>
    </w:p>
    <w:p w:rsidR="00A173F8" w:rsidRDefault="00A173F8" w:rsidP="00A173F8">
      <w:pPr>
        <w:pStyle w:val="ListParagraph"/>
        <w:numPr>
          <w:ilvl w:val="0"/>
          <w:numId w:val="8"/>
        </w:numPr>
      </w:pPr>
      <w:r>
        <w:t>External parties;</w:t>
      </w:r>
    </w:p>
    <w:p w:rsidR="00A173F8" w:rsidRDefault="00A173F8" w:rsidP="00A173F8">
      <w:pPr>
        <w:pStyle w:val="ListParagraph"/>
      </w:pPr>
    </w:p>
    <w:p w:rsidR="00A173F8" w:rsidRDefault="00A173F8" w:rsidP="00A173F8">
      <w:pPr>
        <w:pStyle w:val="ListParagraph"/>
        <w:numPr>
          <w:ilvl w:val="0"/>
          <w:numId w:val="8"/>
        </w:numPr>
      </w:pPr>
      <w:r>
        <w:t>Staff;</w:t>
      </w:r>
    </w:p>
    <w:p w:rsidR="00A173F8" w:rsidRDefault="00A173F8" w:rsidP="00A173F8">
      <w:pPr>
        <w:pStyle w:val="ListParagraph"/>
      </w:pPr>
    </w:p>
    <w:p w:rsidR="00A173F8" w:rsidRDefault="00A173F8" w:rsidP="00A173F8">
      <w:pPr>
        <w:pStyle w:val="ListParagraph"/>
        <w:numPr>
          <w:ilvl w:val="0"/>
          <w:numId w:val="8"/>
        </w:numPr>
      </w:pPr>
      <w:r>
        <w:t>Contractors;</w:t>
      </w:r>
    </w:p>
    <w:p w:rsidR="00A173F8" w:rsidRDefault="00A173F8" w:rsidP="00A173F8">
      <w:pPr>
        <w:pStyle w:val="ListParagraph"/>
      </w:pPr>
    </w:p>
    <w:p w:rsidR="00A173F8" w:rsidRDefault="00A173F8" w:rsidP="00A173F8">
      <w:pPr>
        <w:pStyle w:val="ListParagraph"/>
        <w:numPr>
          <w:ilvl w:val="0"/>
          <w:numId w:val="8"/>
        </w:numPr>
      </w:pPr>
      <w:r>
        <w:t>Certification Bodies;</w:t>
      </w:r>
    </w:p>
    <w:p w:rsidR="00A173F8" w:rsidRDefault="00A173F8" w:rsidP="00A173F8">
      <w:pPr>
        <w:pStyle w:val="ListParagraph"/>
      </w:pPr>
    </w:p>
    <w:p w:rsidR="00A173F8" w:rsidRDefault="00A173F8" w:rsidP="00A173F8">
      <w:pPr>
        <w:pStyle w:val="ListParagraph"/>
        <w:numPr>
          <w:ilvl w:val="0"/>
          <w:numId w:val="8"/>
        </w:numPr>
      </w:pPr>
      <w:r>
        <w:t>Suppl</w:t>
      </w:r>
      <w:r w:rsidR="00C459D2">
        <w:t>iers;</w:t>
      </w:r>
    </w:p>
    <w:p w:rsidR="00C459D2" w:rsidRDefault="00C459D2" w:rsidP="00C459D2">
      <w:pPr>
        <w:pStyle w:val="ListParagraph"/>
      </w:pPr>
    </w:p>
    <w:p w:rsidR="00A173F8" w:rsidRDefault="00A173F8" w:rsidP="00A173F8">
      <w:pPr>
        <w:pStyle w:val="ListParagraph"/>
        <w:numPr>
          <w:ilvl w:val="0"/>
          <w:numId w:val="8"/>
        </w:numPr>
      </w:pPr>
      <w:r>
        <w:t>Accreditation Bodies;</w:t>
      </w:r>
    </w:p>
    <w:p w:rsidR="00A173F8" w:rsidRDefault="00A173F8" w:rsidP="00A173F8">
      <w:pPr>
        <w:pStyle w:val="ListParagraph"/>
      </w:pPr>
    </w:p>
    <w:p w:rsidR="00A173F8" w:rsidRDefault="00A173F8" w:rsidP="00A173F8">
      <w:pPr>
        <w:pStyle w:val="ListParagraph"/>
        <w:numPr>
          <w:ilvl w:val="0"/>
          <w:numId w:val="8"/>
        </w:numPr>
      </w:pPr>
      <w:r>
        <w:t>Members of Timber Queensland and Responsible Wood;</w:t>
      </w:r>
    </w:p>
    <w:p w:rsidR="00A173F8" w:rsidRDefault="00A173F8" w:rsidP="00A173F8">
      <w:pPr>
        <w:pStyle w:val="ListParagraph"/>
      </w:pPr>
    </w:p>
    <w:p w:rsidR="00A173F8" w:rsidRDefault="00A173F8" w:rsidP="00A173F8">
      <w:pPr>
        <w:pStyle w:val="ListParagraph"/>
        <w:numPr>
          <w:ilvl w:val="0"/>
          <w:numId w:val="8"/>
        </w:numPr>
      </w:pPr>
      <w:r>
        <w:t>Government Regulators</w:t>
      </w:r>
    </w:p>
    <w:p w:rsidR="00A173F8" w:rsidRDefault="00A173F8" w:rsidP="00A173F8">
      <w:pPr>
        <w:pStyle w:val="ListParagraph"/>
      </w:pPr>
    </w:p>
    <w:p w:rsidR="00A173F8" w:rsidRDefault="00A173F8" w:rsidP="00A173F8">
      <w:pPr>
        <w:pStyle w:val="ListParagraph"/>
        <w:numPr>
          <w:ilvl w:val="0"/>
          <w:numId w:val="8"/>
        </w:numPr>
      </w:pPr>
      <w:r>
        <w:t>Social and Environmental Groups</w:t>
      </w:r>
      <w:r w:rsidR="006455FB">
        <w:t>.</w:t>
      </w:r>
    </w:p>
    <w:p w:rsidR="00A173F8" w:rsidRDefault="00A173F8" w:rsidP="00A173F8">
      <w:pPr>
        <w:pStyle w:val="ListParagraph"/>
        <w:ind w:left="0"/>
      </w:pPr>
    </w:p>
    <w:p w:rsidR="00A173F8" w:rsidRDefault="00A173F8" w:rsidP="00A173F8">
      <w:pPr>
        <w:pStyle w:val="ListParagraph"/>
        <w:ind w:left="0"/>
      </w:pPr>
      <w:r>
        <w:t>Complaints may be relevant for:</w:t>
      </w:r>
    </w:p>
    <w:p w:rsidR="00A173F8" w:rsidRDefault="00A173F8" w:rsidP="00A173F8">
      <w:pPr>
        <w:pStyle w:val="ListParagraph"/>
        <w:ind w:left="0"/>
      </w:pPr>
    </w:p>
    <w:p w:rsidR="00A173F8" w:rsidRDefault="00A173F8" w:rsidP="00A173F8">
      <w:pPr>
        <w:pStyle w:val="ListParagraph"/>
        <w:numPr>
          <w:ilvl w:val="0"/>
          <w:numId w:val="9"/>
        </w:numPr>
      </w:pPr>
      <w:r>
        <w:t>The application of AS 4707 to the project certification;</w:t>
      </w:r>
    </w:p>
    <w:p w:rsidR="00A173F8" w:rsidRDefault="00A173F8" w:rsidP="00A173F8">
      <w:pPr>
        <w:pStyle w:val="ListParagraph"/>
      </w:pPr>
    </w:p>
    <w:p w:rsidR="00A173F8" w:rsidRDefault="00A173F8" w:rsidP="00A173F8">
      <w:pPr>
        <w:pStyle w:val="ListParagraph"/>
        <w:numPr>
          <w:ilvl w:val="0"/>
          <w:numId w:val="9"/>
        </w:numPr>
      </w:pPr>
      <w:r>
        <w:t>Conduct of suppliers or contractors;</w:t>
      </w:r>
    </w:p>
    <w:p w:rsidR="00A173F8" w:rsidRDefault="00A173F8" w:rsidP="00A173F8">
      <w:pPr>
        <w:pStyle w:val="ListParagraph"/>
      </w:pPr>
    </w:p>
    <w:p w:rsidR="00A173F8" w:rsidRDefault="006455FB" w:rsidP="00A173F8">
      <w:pPr>
        <w:pStyle w:val="ListParagraph"/>
        <w:numPr>
          <w:ilvl w:val="0"/>
          <w:numId w:val="9"/>
        </w:numPr>
      </w:pPr>
      <w:r>
        <w:t>Claims of logo use;</w:t>
      </w:r>
    </w:p>
    <w:p w:rsidR="006455FB" w:rsidRDefault="006455FB" w:rsidP="006455FB">
      <w:pPr>
        <w:pStyle w:val="ListParagraph"/>
      </w:pPr>
    </w:p>
    <w:p w:rsidR="006455FB" w:rsidRDefault="006455FB" w:rsidP="00A173F8">
      <w:pPr>
        <w:pStyle w:val="ListParagraph"/>
        <w:numPr>
          <w:ilvl w:val="0"/>
          <w:numId w:val="9"/>
        </w:numPr>
      </w:pPr>
      <w:r>
        <w:t>Conduct of staff including those of Responsible Wood, Timber Queensland and the Certification Body;</w:t>
      </w:r>
    </w:p>
    <w:p w:rsidR="006455FB" w:rsidRDefault="006455FB" w:rsidP="006455FB">
      <w:pPr>
        <w:pStyle w:val="ListParagraph"/>
      </w:pPr>
    </w:p>
    <w:p w:rsidR="006455FB" w:rsidRDefault="006455FB" w:rsidP="00A173F8">
      <w:pPr>
        <w:pStyle w:val="ListParagraph"/>
        <w:numPr>
          <w:ilvl w:val="0"/>
          <w:numId w:val="9"/>
        </w:numPr>
      </w:pPr>
      <w:r>
        <w:t>Materials used;</w:t>
      </w:r>
    </w:p>
    <w:p w:rsidR="006455FB" w:rsidRDefault="006455FB" w:rsidP="006455FB">
      <w:pPr>
        <w:pStyle w:val="ListParagraph"/>
      </w:pPr>
    </w:p>
    <w:p w:rsidR="006455FB" w:rsidRDefault="006455FB" w:rsidP="00A173F8">
      <w:pPr>
        <w:pStyle w:val="ListParagraph"/>
        <w:numPr>
          <w:ilvl w:val="0"/>
          <w:numId w:val="9"/>
        </w:numPr>
      </w:pPr>
      <w:r>
        <w:t>Any other matter relevant to the project certification.</w:t>
      </w:r>
    </w:p>
    <w:p w:rsidR="006455FB" w:rsidRDefault="006455FB" w:rsidP="006455FB">
      <w:pPr>
        <w:pStyle w:val="ListParagraph"/>
      </w:pPr>
    </w:p>
    <w:p w:rsidR="006455FB" w:rsidRDefault="006455FB" w:rsidP="006455FB">
      <w:pPr>
        <w:pStyle w:val="ListParagraph"/>
        <w:ind w:left="0"/>
      </w:pPr>
      <w:r>
        <w:t>Upon receipt of a complaint, it shall be entered into the Responsible Wood complaints register.</w:t>
      </w:r>
    </w:p>
    <w:p w:rsidR="006455FB" w:rsidRDefault="006455FB" w:rsidP="00A173F8">
      <w:pPr>
        <w:pStyle w:val="ListParagraph"/>
        <w:sectPr w:rsidR="006455FB" w:rsidSect="001A472D">
          <w:pgSz w:w="11900" w:h="16840"/>
          <w:pgMar w:top="2268" w:right="1127" w:bottom="737" w:left="1701" w:header="709" w:footer="709" w:gutter="0"/>
          <w:cols w:space="708"/>
          <w:docGrid w:linePitch="360"/>
        </w:sectPr>
      </w:pPr>
    </w:p>
    <w:p w:rsidR="00A173F8" w:rsidRDefault="006455FB" w:rsidP="006455FB">
      <w:pPr>
        <w:pStyle w:val="Heading3"/>
        <w:jc w:val="both"/>
        <w:rPr>
          <w:rFonts w:asciiTheme="minorHAnsi" w:hAnsiTheme="minorHAnsi"/>
          <w:b/>
          <w:color w:val="auto"/>
          <w:u w:val="single"/>
        </w:rPr>
      </w:pPr>
      <w:bookmarkStart w:id="36" w:name="_Toc522262652"/>
      <w:r>
        <w:rPr>
          <w:rFonts w:asciiTheme="minorHAnsi" w:hAnsiTheme="minorHAnsi"/>
          <w:b/>
          <w:color w:val="auto"/>
          <w:u w:val="single"/>
        </w:rPr>
        <w:lastRenderedPageBreak/>
        <w:t>7.2 Investigation and processing of the complaint</w:t>
      </w:r>
      <w:bookmarkEnd w:id="36"/>
    </w:p>
    <w:p w:rsidR="006455FB" w:rsidRDefault="006455FB" w:rsidP="006455FB">
      <w:pPr>
        <w:jc w:val="both"/>
      </w:pPr>
    </w:p>
    <w:p w:rsidR="006455FB" w:rsidRDefault="006455FB" w:rsidP="006455FB">
      <w:pPr>
        <w:jc w:val="both"/>
      </w:pPr>
      <w:r>
        <w:t xml:space="preserve">The complaint shall be investigated in accordance with the Responsible Wood Complaints Procedure – </w:t>
      </w:r>
      <w:r w:rsidRPr="006455FB">
        <w:rPr>
          <w:b/>
        </w:rPr>
        <w:t>See Appendix A</w:t>
      </w:r>
      <w:r>
        <w:t>.</w:t>
      </w:r>
    </w:p>
    <w:p w:rsidR="006455FB" w:rsidRPr="006455FB" w:rsidRDefault="006455FB" w:rsidP="006455FB">
      <w:pPr>
        <w:pStyle w:val="Heading3"/>
        <w:rPr>
          <w:rFonts w:ascii="Cambria" w:hAnsi="Cambria"/>
          <w:b/>
        </w:rPr>
      </w:pPr>
    </w:p>
    <w:p w:rsidR="006455FB" w:rsidRPr="00573715" w:rsidRDefault="006455FB" w:rsidP="006455FB">
      <w:pPr>
        <w:pStyle w:val="Heading3"/>
        <w:rPr>
          <w:rFonts w:ascii="Cambria" w:hAnsi="Cambria"/>
          <w:b/>
          <w:color w:val="auto"/>
          <w:u w:val="single"/>
        </w:rPr>
      </w:pPr>
      <w:bookmarkStart w:id="37" w:name="_Toc522262653"/>
      <w:r w:rsidRPr="00573715">
        <w:rPr>
          <w:rFonts w:ascii="Cambria" w:hAnsi="Cambria"/>
          <w:b/>
          <w:color w:val="auto"/>
          <w:u w:val="single"/>
        </w:rPr>
        <w:t>7.3 Corrective Actions</w:t>
      </w:r>
      <w:bookmarkEnd w:id="37"/>
    </w:p>
    <w:p w:rsidR="006455FB" w:rsidRDefault="006455FB" w:rsidP="006455FB"/>
    <w:p w:rsidR="006455FB" w:rsidRDefault="006455FB" w:rsidP="006455FB">
      <w:pPr>
        <w:jc w:val="both"/>
      </w:pPr>
      <w:r>
        <w:t>If investigations determine that corrective actions are necessary, th</w:t>
      </w:r>
      <w:r w:rsidR="00741B5F">
        <w:t>e following shall be determined and documented in the Corrective action Register</w:t>
      </w:r>
      <w:r>
        <w:t>.</w:t>
      </w:r>
    </w:p>
    <w:p w:rsidR="006455FB" w:rsidRDefault="006455FB" w:rsidP="006455FB">
      <w:pPr>
        <w:jc w:val="both"/>
      </w:pPr>
    </w:p>
    <w:p w:rsidR="006455FB" w:rsidRDefault="006455FB" w:rsidP="006455FB">
      <w:pPr>
        <w:pStyle w:val="ListParagraph"/>
        <w:numPr>
          <w:ilvl w:val="0"/>
          <w:numId w:val="10"/>
        </w:numPr>
        <w:jc w:val="both"/>
      </w:pPr>
      <w:r>
        <w:t xml:space="preserve">The details of corrective actions required including any requirements for training, changes in processes, change to standards, </w:t>
      </w:r>
      <w:r w:rsidR="00E82618">
        <w:t>and other</w:t>
      </w:r>
      <w:r>
        <w:t xml:space="preserve"> remedial actions.</w:t>
      </w:r>
    </w:p>
    <w:p w:rsidR="00E82618" w:rsidRDefault="00E82618" w:rsidP="00E82618">
      <w:pPr>
        <w:pStyle w:val="ListParagraph"/>
        <w:jc w:val="both"/>
      </w:pPr>
    </w:p>
    <w:p w:rsidR="00E82618" w:rsidRDefault="00E82618" w:rsidP="006455FB">
      <w:pPr>
        <w:pStyle w:val="ListParagraph"/>
        <w:numPr>
          <w:ilvl w:val="0"/>
          <w:numId w:val="10"/>
        </w:numPr>
        <w:jc w:val="both"/>
      </w:pPr>
      <w:r>
        <w:t>The timeline for implementation.</w:t>
      </w:r>
    </w:p>
    <w:p w:rsidR="00E82618" w:rsidRDefault="00E82618" w:rsidP="00E82618">
      <w:pPr>
        <w:pStyle w:val="ListParagraph"/>
        <w:jc w:val="both"/>
      </w:pPr>
    </w:p>
    <w:p w:rsidR="00E82618" w:rsidRDefault="00E82618" w:rsidP="006455FB">
      <w:pPr>
        <w:pStyle w:val="ListParagraph"/>
        <w:numPr>
          <w:ilvl w:val="0"/>
          <w:numId w:val="10"/>
        </w:numPr>
        <w:jc w:val="both"/>
      </w:pPr>
      <w:r>
        <w:t>Staff responsible for actioning corrective and remedial actions.</w:t>
      </w:r>
    </w:p>
    <w:p w:rsidR="00E82618" w:rsidRDefault="00E82618" w:rsidP="00E82618">
      <w:pPr>
        <w:pStyle w:val="ListParagraph"/>
        <w:jc w:val="both"/>
      </w:pPr>
    </w:p>
    <w:p w:rsidR="00E82618" w:rsidRDefault="00E82618" w:rsidP="006455FB">
      <w:pPr>
        <w:pStyle w:val="ListParagraph"/>
        <w:numPr>
          <w:ilvl w:val="0"/>
          <w:numId w:val="10"/>
        </w:numPr>
        <w:jc w:val="both"/>
      </w:pPr>
      <w:r>
        <w:t>Verification processes.</w:t>
      </w:r>
    </w:p>
    <w:p w:rsidR="00E82618" w:rsidRDefault="00E82618" w:rsidP="00E82618">
      <w:pPr>
        <w:pStyle w:val="ListParagraph"/>
        <w:ind w:left="0"/>
        <w:jc w:val="both"/>
      </w:pPr>
    </w:p>
    <w:p w:rsidR="00E82618" w:rsidRDefault="00E82618" w:rsidP="00E82618">
      <w:pPr>
        <w:pStyle w:val="ListParagraph"/>
        <w:ind w:left="0"/>
        <w:jc w:val="both"/>
      </w:pPr>
      <w:r>
        <w:t>Each of the matters shall be clearly recorded in the Complaints Register and be subject to review by the Responsible Wood Board.</w:t>
      </w:r>
    </w:p>
    <w:p w:rsidR="00573715" w:rsidRDefault="00573715" w:rsidP="00E82618">
      <w:pPr>
        <w:pStyle w:val="ListParagraph"/>
        <w:ind w:left="0"/>
        <w:jc w:val="both"/>
      </w:pPr>
    </w:p>
    <w:p w:rsidR="00C459D2" w:rsidRDefault="00C459D2" w:rsidP="00E82618">
      <w:pPr>
        <w:pStyle w:val="ListParagraph"/>
        <w:ind w:left="0"/>
        <w:jc w:val="both"/>
        <w:sectPr w:rsidR="00C459D2" w:rsidSect="001A472D">
          <w:pgSz w:w="11900" w:h="16840"/>
          <w:pgMar w:top="2268" w:right="1127" w:bottom="737" w:left="1701" w:header="709" w:footer="709" w:gutter="0"/>
          <w:cols w:space="708"/>
          <w:docGrid w:linePitch="360"/>
        </w:sectPr>
      </w:pPr>
    </w:p>
    <w:p w:rsidR="00E82618" w:rsidRPr="00C459D2" w:rsidRDefault="00E82618" w:rsidP="00C459D2">
      <w:pPr>
        <w:pStyle w:val="Heading1"/>
        <w:rPr>
          <w:rFonts w:asciiTheme="minorHAnsi" w:hAnsiTheme="minorHAnsi"/>
          <w:b/>
          <w:color w:val="auto"/>
          <w:u w:val="single"/>
        </w:rPr>
      </w:pPr>
      <w:bookmarkStart w:id="38" w:name="_Toc522262654"/>
      <w:r w:rsidRPr="00C459D2">
        <w:rPr>
          <w:rFonts w:asciiTheme="minorHAnsi" w:hAnsiTheme="minorHAnsi"/>
          <w:b/>
          <w:color w:val="auto"/>
          <w:u w:val="single"/>
        </w:rPr>
        <w:lastRenderedPageBreak/>
        <w:t>Section Eight-Staff Training</w:t>
      </w:r>
      <w:bookmarkEnd w:id="38"/>
    </w:p>
    <w:p w:rsidR="00E82618" w:rsidRDefault="00E82618" w:rsidP="00E82618"/>
    <w:p w:rsidR="00E82618" w:rsidRDefault="00AF59C9" w:rsidP="00AF59C9">
      <w:pPr>
        <w:jc w:val="both"/>
      </w:pPr>
      <w:r>
        <w:t xml:space="preserve">All staff involved in the Project Certification shall be provided with training relevant and specific to their responsibilities as outlined in </w:t>
      </w:r>
      <w:r w:rsidRPr="00AF59C9">
        <w:rPr>
          <w:b/>
        </w:rPr>
        <w:t>Table Two</w:t>
      </w:r>
      <w:r>
        <w:t>.</w:t>
      </w:r>
    </w:p>
    <w:p w:rsidR="00AF59C9" w:rsidRDefault="00AF59C9" w:rsidP="00AF59C9">
      <w:pPr>
        <w:jc w:val="both"/>
      </w:pPr>
    </w:p>
    <w:p w:rsidR="00AF59C9" w:rsidRDefault="00AF59C9" w:rsidP="00AF59C9">
      <w:pPr>
        <w:jc w:val="both"/>
      </w:pPr>
      <w:r>
        <w:t xml:space="preserve">In addition, to task specific training all staff involved in the project shall be provided with general awareness training </w:t>
      </w:r>
      <w:r w:rsidR="00C459D2">
        <w:t>outlining</w:t>
      </w:r>
      <w:r>
        <w:t xml:space="preserve"> basic information on project certification, the requirements of AS 4707 and the operation of Chain of Custody Management systems.</w:t>
      </w:r>
    </w:p>
    <w:p w:rsidR="00AF59C9" w:rsidRDefault="00AF59C9" w:rsidP="00AF59C9">
      <w:pPr>
        <w:jc w:val="both"/>
      </w:pPr>
    </w:p>
    <w:p w:rsidR="00741B5F" w:rsidRDefault="00741B5F">
      <w:pPr>
        <w:rPr>
          <w:rFonts w:eastAsiaTheme="majorEastAsia" w:cstheme="majorBidi"/>
          <w:b/>
          <w:sz w:val="32"/>
          <w:szCs w:val="32"/>
          <w:u w:val="single"/>
        </w:rPr>
      </w:pPr>
      <w:bookmarkStart w:id="39" w:name="_Toc522262655"/>
      <w:r>
        <w:rPr>
          <w:b/>
          <w:u w:val="single"/>
        </w:rPr>
        <w:br w:type="page"/>
      </w:r>
    </w:p>
    <w:p w:rsidR="00AF59C9" w:rsidRPr="00C459D2" w:rsidRDefault="00AF59C9" w:rsidP="00C459D2">
      <w:pPr>
        <w:pStyle w:val="Heading1"/>
        <w:rPr>
          <w:rFonts w:asciiTheme="minorHAnsi" w:hAnsiTheme="minorHAnsi"/>
          <w:b/>
          <w:color w:val="auto"/>
          <w:u w:val="single"/>
        </w:rPr>
      </w:pPr>
      <w:r w:rsidRPr="00C459D2">
        <w:rPr>
          <w:rFonts w:asciiTheme="minorHAnsi" w:hAnsiTheme="minorHAnsi"/>
          <w:b/>
          <w:color w:val="auto"/>
          <w:u w:val="single"/>
        </w:rPr>
        <w:lastRenderedPageBreak/>
        <w:t>Section Nine-Records</w:t>
      </w:r>
      <w:bookmarkEnd w:id="39"/>
    </w:p>
    <w:p w:rsidR="00AF59C9" w:rsidRDefault="00AF59C9" w:rsidP="00AF59C9"/>
    <w:p w:rsidR="00AF59C9" w:rsidRDefault="00AF59C9" w:rsidP="00AF59C9">
      <w:r>
        <w:t>The following records will be maintained.</w:t>
      </w:r>
    </w:p>
    <w:p w:rsidR="00AF59C9" w:rsidRDefault="00AF59C9" w:rsidP="00AF59C9"/>
    <w:p w:rsidR="00AF59C9" w:rsidRDefault="00741B5F" w:rsidP="00AF59C9">
      <w:pPr>
        <w:pStyle w:val="ListParagraph"/>
        <w:numPr>
          <w:ilvl w:val="0"/>
          <w:numId w:val="11"/>
        </w:numPr>
      </w:pPr>
      <w:r>
        <w:t>Details of a</w:t>
      </w:r>
      <w:r w:rsidR="0026295B">
        <w:t>ll incoming materials;</w:t>
      </w:r>
    </w:p>
    <w:p w:rsidR="0026295B" w:rsidRDefault="0026295B" w:rsidP="0026295B">
      <w:pPr>
        <w:pStyle w:val="ListParagraph"/>
      </w:pPr>
    </w:p>
    <w:p w:rsidR="0026295B" w:rsidRDefault="0026295B" w:rsidP="00AF59C9">
      <w:pPr>
        <w:pStyle w:val="ListParagraph"/>
        <w:numPr>
          <w:ilvl w:val="0"/>
          <w:numId w:val="11"/>
        </w:numPr>
      </w:pPr>
      <w:r>
        <w:t>Details of suppliers, their certified status and the m</w:t>
      </w:r>
      <w:r w:rsidR="005F107D">
        <w:t>aterials they supply;</w:t>
      </w:r>
    </w:p>
    <w:p w:rsidR="005F107D" w:rsidRDefault="005F107D" w:rsidP="005F107D">
      <w:pPr>
        <w:pStyle w:val="ListParagraph"/>
      </w:pPr>
    </w:p>
    <w:p w:rsidR="005F107D" w:rsidRDefault="005F107D" w:rsidP="00AF59C9">
      <w:pPr>
        <w:pStyle w:val="ListParagraph"/>
        <w:numPr>
          <w:ilvl w:val="0"/>
          <w:numId w:val="11"/>
        </w:numPr>
      </w:pPr>
      <w:r>
        <w:t>The certified percentage;</w:t>
      </w:r>
    </w:p>
    <w:p w:rsidR="005F107D" w:rsidRDefault="005F107D" w:rsidP="005F107D">
      <w:pPr>
        <w:pStyle w:val="ListParagraph"/>
      </w:pPr>
    </w:p>
    <w:p w:rsidR="005F107D" w:rsidRPr="005F107D" w:rsidRDefault="005F107D" w:rsidP="00AF59C9">
      <w:pPr>
        <w:pStyle w:val="ListParagraph"/>
        <w:numPr>
          <w:ilvl w:val="0"/>
          <w:numId w:val="11"/>
        </w:numPr>
      </w:pPr>
      <w:r>
        <w:t xml:space="preserve">Due Diligence and Risk Assessment </w:t>
      </w:r>
      <w:r w:rsidRPr="005F107D">
        <w:rPr>
          <w:b/>
        </w:rPr>
        <w:t>(See 5.4);</w:t>
      </w:r>
    </w:p>
    <w:p w:rsidR="005F107D" w:rsidRPr="005F107D" w:rsidRDefault="005F107D" w:rsidP="005F107D">
      <w:pPr>
        <w:pStyle w:val="ListParagraph"/>
      </w:pPr>
    </w:p>
    <w:p w:rsidR="005F107D" w:rsidRDefault="005F107D" w:rsidP="00AF59C9">
      <w:pPr>
        <w:pStyle w:val="ListParagraph"/>
        <w:numPr>
          <w:ilvl w:val="0"/>
          <w:numId w:val="11"/>
        </w:numPr>
      </w:pPr>
      <w:r>
        <w:t>Internal Audits;</w:t>
      </w:r>
    </w:p>
    <w:p w:rsidR="00C459D2" w:rsidRDefault="00C459D2" w:rsidP="00C459D2">
      <w:pPr>
        <w:pStyle w:val="ListParagraph"/>
      </w:pPr>
    </w:p>
    <w:p w:rsidR="005F107D" w:rsidRDefault="005F107D" w:rsidP="005F107D">
      <w:pPr>
        <w:pStyle w:val="ListParagraph"/>
        <w:numPr>
          <w:ilvl w:val="0"/>
          <w:numId w:val="11"/>
        </w:numPr>
      </w:pPr>
      <w:r>
        <w:t>Complaints;</w:t>
      </w:r>
    </w:p>
    <w:p w:rsidR="005F107D" w:rsidRDefault="005F107D" w:rsidP="005F107D">
      <w:pPr>
        <w:pStyle w:val="ListParagraph"/>
      </w:pPr>
    </w:p>
    <w:p w:rsidR="005F107D" w:rsidRDefault="005F107D" w:rsidP="005F107D">
      <w:pPr>
        <w:pStyle w:val="ListParagraph"/>
        <w:numPr>
          <w:ilvl w:val="0"/>
          <w:numId w:val="11"/>
        </w:numPr>
      </w:pPr>
      <w:r>
        <w:t>Training;</w:t>
      </w:r>
    </w:p>
    <w:p w:rsidR="005F107D" w:rsidRDefault="005F107D" w:rsidP="005F107D">
      <w:pPr>
        <w:pStyle w:val="ListParagraph"/>
      </w:pPr>
    </w:p>
    <w:p w:rsidR="005F107D" w:rsidRDefault="005F107D" w:rsidP="005F107D">
      <w:pPr>
        <w:pStyle w:val="ListParagraph"/>
        <w:numPr>
          <w:ilvl w:val="0"/>
          <w:numId w:val="11"/>
        </w:numPr>
      </w:pPr>
      <w:r>
        <w:t>Minutes for Management Review Meetings.</w:t>
      </w:r>
    </w:p>
    <w:p w:rsidR="0099674B" w:rsidRDefault="0099674B" w:rsidP="0099674B">
      <w:pPr>
        <w:pStyle w:val="ListParagraph"/>
      </w:pPr>
    </w:p>
    <w:p w:rsidR="0099674B" w:rsidRDefault="0099674B" w:rsidP="005F107D">
      <w:pPr>
        <w:pStyle w:val="ListParagraph"/>
        <w:numPr>
          <w:ilvl w:val="0"/>
          <w:numId w:val="11"/>
        </w:numPr>
      </w:pPr>
      <w:r>
        <w:t>Sub-contractors agreements.</w:t>
      </w:r>
    </w:p>
    <w:p w:rsidR="005F107D" w:rsidRDefault="005F107D" w:rsidP="005F107D"/>
    <w:p w:rsidR="005F107D" w:rsidRDefault="005F107D" w:rsidP="005F107D">
      <w:pPr>
        <w:jc w:val="both"/>
      </w:pPr>
      <w:r>
        <w:t>The Responsible Wood Administration Officer shall be responsible for maintaining all records relevant to the project certification.</w:t>
      </w:r>
    </w:p>
    <w:p w:rsidR="005F107D" w:rsidRDefault="005F107D" w:rsidP="005F107D">
      <w:pPr>
        <w:jc w:val="both"/>
      </w:pPr>
    </w:p>
    <w:p w:rsidR="005F107D" w:rsidRDefault="005F107D" w:rsidP="005F107D">
      <w:pPr>
        <w:jc w:val="both"/>
      </w:pPr>
      <w:r>
        <w:t>Where practical and possible, materials shall be scanned and filed electronically in folders relevant to the project, supplier and task.  This will ensure that the electronic records are back-up daily and subject to robust file security.</w:t>
      </w:r>
    </w:p>
    <w:p w:rsidR="005F107D" w:rsidRDefault="005F107D" w:rsidP="005F107D">
      <w:pPr>
        <w:jc w:val="both"/>
      </w:pPr>
    </w:p>
    <w:p w:rsidR="005F107D" w:rsidRDefault="00DB12AE" w:rsidP="00DB12AE">
      <w:pPr>
        <w:jc w:val="both"/>
      </w:pPr>
      <w:r>
        <w:t>Where records cannot be filed electronically, they shall be filed in the Responsible Wood filing system under a “Project Certification File” in a sub-folder related to the task, supplier or individual.</w:t>
      </w:r>
    </w:p>
    <w:p w:rsidR="00DB12AE" w:rsidRDefault="00DB12AE" w:rsidP="00DB12AE">
      <w:pPr>
        <w:jc w:val="both"/>
      </w:pPr>
    </w:p>
    <w:p w:rsidR="00DB12AE" w:rsidRDefault="00DB12AE" w:rsidP="00DB12AE">
      <w:pPr>
        <w:jc w:val="both"/>
      </w:pPr>
      <w:r>
        <w:t>Records shall be maintained for a minimum of 5 years.</w:t>
      </w:r>
    </w:p>
    <w:p w:rsidR="00C459D2" w:rsidRDefault="00C459D2" w:rsidP="00DB12AE">
      <w:pPr>
        <w:jc w:val="both"/>
        <w:sectPr w:rsidR="00C459D2" w:rsidSect="001A472D">
          <w:pgSz w:w="11900" w:h="16840"/>
          <w:pgMar w:top="2268" w:right="1127" w:bottom="737" w:left="1701" w:header="709" w:footer="709" w:gutter="0"/>
          <w:cols w:space="708"/>
          <w:docGrid w:linePitch="360"/>
        </w:sectPr>
      </w:pPr>
    </w:p>
    <w:p w:rsidR="00DB12AE" w:rsidRPr="00C459D2" w:rsidRDefault="00DB12AE" w:rsidP="00C459D2">
      <w:pPr>
        <w:pStyle w:val="Heading1"/>
        <w:rPr>
          <w:rFonts w:asciiTheme="minorHAnsi" w:hAnsiTheme="minorHAnsi"/>
          <w:b/>
          <w:color w:val="auto"/>
          <w:u w:val="single"/>
        </w:rPr>
      </w:pPr>
      <w:bookmarkStart w:id="40" w:name="_Toc522262656"/>
      <w:r w:rsidRPr="00C459D2">
        <w:rPr>
          <w:rFonts w:asciiTheme="minorHAnsi" w:hAnsiTheme="minorHAnsi"/>
          <w:b/>
          <w:color w:val="auto"/>
          <w:u w:val="single"/>
        </w:rPr>
        <w:lastRenderedPageBreak/>
        <w:t>Section Ten- Social, Health and Safety Requirements</w:t>
      </w:r>
      <w:bookmarkEnd w:id="40"/>
    </w:p>
    <w:p w:rsidR="00DB12AE" w:rsidRDefault="00DB12AE" w:rsidP="00DB12AE"/>
    <w:p w:rsidR="00DB12AE" w:rsidRDefault="00DB12AE" w:rsidP="00DB12AE">
      <w:pPr>
        <w:jc w:val="both"/>
      </w:pPr>
      <w:r>
        <w:t>Project partners Timber Queensland and Responsible Wood commit to all principals of Section 9 of AS 4707.</w:t>
      </w:r>
    </w:p>
    <w:p w:rsidR="00DB12AE" w:rsidRDefault="00DB12AE" w:rsidP="00DB12AE">
      <w:pPr>
        <w:jc w:val="both"/>
      </w:pPr>
    </w:p>
    <w:p w:rsidR="00DB12AE" w:rsidRDefault="00DB12AE" w:rsidP="00DB12AE">
      <w:pPr>
        <w:jc w:val="both"/>
      </w:pPr>
      <w:r>
        <w:t>Workplace Health and Safety shall be managed in accordance with the Timber Queensland</w:t>
      </w:r>
      <w:r w:rsidR="00F82B0D">
        <w:t xml:space="preserve"> and Responsible Wood Workplace Health and Safety procedures and policies document.</w:t>
      </w:r>
    </w:p>
    <w:p w:rsidR="00F82B0D" w:rsidRDefault="00F82B0D" w:rsidP="00DB12AE">
      <w:pPr>
        <w:jc w:val="both"/>
      </w:pPr>
    </w:p>
    <w:p w:rsidR="00F82B0D" w:rsidRDefault="00F82B0D" w:rsidP="00DB12AE">
      <w:pPr>
        <w:jc w:val="both"/>
        <w:sectPr w:rsidR="00F82B0D" w:rsidSect="001A472D">
          <w:pgSz w:w="11900" w:h="16840"/>
          <w:pgMar w:top="2268" w:right="1127" w:bottom="737" w:left="1701" w:header="709" w:footer="709" w:gutter="0"/>
          <w:cols w:space="708"/>
          <w:docGrid w:linePitch="360"/>
        </w:sectPr>
      </w:pPr>
    </w:p>
    <w:p w:rsidR="00F82B0D" w:rsidRDefault="00F82B0D" w:rsidP="00F82B0D">
      <w:pPr>
        <w:pStyle w:val="Heading2"/>
        <w:jc w:val="center"/>
        <w:rPr>
          <w:rFonts w:asciiTheme="minorHAnsi" w:hAnsiTheme="minorHAnsi"/>
          <w:b/>
          <w:color w:val="auto"/>
          <w:u w:val="single"/>
        </w:rPr>
      </w:pPr>
      <w:bookmarkStart w:id="41" w:name="_Toc522262657"/>
      <w:r>
        <w:rPr>
          <w:rFonts w:asciiTheme="minorHAnsi" w:hAnsiTheme="minorHAnsi"/>
          <w:b/>
          <w:color w:val="auto"/>
          <w:u w:val="single"/>
        </w:rPr>
        <w:lastRenderedPageBreak/>
        <w:t>APPENDIX A</w:t>
      </w:r>
      <w:bookmarkEnd w:id="41"/>
    </w:p>
    <w:p w:rsidR="00F82B0D" w:rsidRDefault="00F82B0D" w:rsidP="00F82B0D">
      <w:pPr>
        <w:pStyle w:val="Heading2"/>
        <w:jc w:val="center"/>
        <w:rPr>
          <w:rFonts w:ascii="Cambria" w:hAnsi="Cambria"/>
          <w:b/>
          <w:color w:val="auto"/>
          <w:u w:val="single"/>
        </w:rPr>
      </w:pPr>
      <w:bookmarkStart w:id="42" w:name="_Toc522262658"/>
      <w:r>
        <w:rPr>
          <w:rFonts w:ascii="Cambria" w:hAnsi="Cambria"/>
          <w:b/>
          <w:color w:val="auto"/>
          <w:u w:val="single"/>
        </w:rPr>
        <w:t>RESPONSIBLE WOOD COMPLAINTS MANUAL</w:t>
      </w:r>
      <w:bookmarkEnd w:id="42"/>
    </w:p>
    <w:p w:rsidR="00F82B0D" w:rsidRDefault="00F82B0D" w:rsidP="00F82B0D"/>
    <w:p w:rsidR="00F82B0D" w:rsidRDefault="00F82B0D" w:rsidP="00F82B0D"/>
    <w:p w:rsidR="00F82B0D" w:rsidRDefault="00F82B0D" w:rsidP="00F82B0D"/>
    <w:p w:rsidR="00F82B0D" w:rsidRDefault="00F82B0D" w:rsidP="00F82B0D">
      <w:pPr>
        <w:sectPr w:rsidR="00F82B0D" w:rsidSect="001A472D">
          <w:pgSz w:w="11900" w:h="16840"/>
          <w:pgMar w:top="2268" w:right="1127" w:bottom="737" w:left="1701" w:header="709" w:footer="709" w:gutter="0"/>
          <w:cols w:space="708"/>
          <w:docGrid w:linePitch="360"/>
        </w:sectPr>
      </w:pPr>
    </w:p>
    <w:p w:rsidR="006F450F" w:rsidRDefault="006F450F" w:rsidP="00F82B0D">
      <w:pPr>
        <w:sectPr w:rsidR="006F450F" w:rsidSect="001A472D">
          <w:pgSz w:w="11900" w:h="16840"/>
          <w:pgMar w:top="2268" w:right="1127" w:bottom="737" w:left="1701" w:header="709" w:footer="709" w:gutter="0"/>
          <w:cols w:space="708"/>
          <w:docGrid w:linePitch="360"/>
        </w:sectPr>
      </w:pPr>
      <w:r w:rsidRPr="006F450F">
        <w:rPr>
          <w:noProof/>
          <w:lang w:eastAsia="en-AU"/>
        </w:rPr>
        <w:lastRenderedPageBreak/>
        <w:drawing>
          <wp:inline distT="0" distB="0" distL="0" distR="0">
            <wp:extent cx="5760285" cy="802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520" cy="8031297"/>
                    </a:xfrm>
                    <a:prstGeom prst="rect">
                      <a:avLst/>
                    </a:prstGeom>
                    <a:noFill/>
                    <a:ln>
                      <a:noFill/>
                    </a:ln>
                  </pic:spPr>
                </pic:pic>
              </a:graphicData>
            </a:graphic>
          </wp:inline>
        </w:drawing>
      </w:r>
    </w:p>
    <w:p w:rsidR="006F450F" w:rsidRDefault="006F450F" w:rsidP="00F82B0D">
      <w:pPr>
        <w:sectPr w:rsidR="006F450F" w:rsidSect="001A472D">
          <w:pgSz w:w="11900" w:h="16840"/>
          <w:pgMar w:top="2268" w:right="1127" w:bottom="737" w:left="1701" w:header="709" w:footer="709" w:gutter="0"/>
          <w:cols w:space="708"/>
          <w:docGrid w:linePitch="360"/>
        </w:sectPr>
      </w:pPr>
      <w:r w:rsidRPr="006F450F">
        <w:rPr>
          <w:noProof/>
          <w:lang w:eastAsia="en-AU"/>
        </w:rPr>
        <w:lastRenderedPageBreak/>
        <w:drawing>
          <wp:inline distT="0" distB="0" distL="0" distR="0">
            <wp:extent cx="5760294" cy="7896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138" cy="7897382"/>
                    </a:xfrm>
                    <a:prstGeom prst="rect">
                      <a:avLst/>
                    </a:prstGeom>
                    <a:noFill/>
                    <a:ln>
                      <a:noFill/>
                    </a:ln>
                  </pic:spPr>
                </pic:pic>
              </a:graphicData>
            </a:graphic>
          </wp:inline>
        </w:drawing>
      </w:r>
    </w:p>
    <w:p w:rsidR="006F450F" w:rsidRDefault="006F450F" w:rsidP="00F82B0D">
      <w:pPr>
        <w:sectPr w:rsidR="006F450F" w:rsidSect="001A472D">
          <w:pgSz w:w="11900" w:h="16840"/>
          <w:pgMar w:top="2268" w:right="1127" w:bottom="737" w:left="1701" w:header="709" w:footer="709" w:gutter="0"/>
          <w:cols w:space="708"/>
          <w:docGrid w:linePitch="360"/>
        </w:sectPr>
      </w:pPr>
      <w:r w:rsidRPr="006F450F">
        <w:rPr>
          <w:noProof/>
          <w:lang w:eastAsia="en-AU"/>
        </w:rPr>
        <w:lastRenderedPageBreak/>
        <w:drawing>
          <wp:inline distT="0" distB="0" distL="0" distR="0">
            <wp:extent cx="5760720" cy="76587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658761"/>
                    </a:xfrm>
                    <a:prstGeom prst="rect">
                      <a:avLst/>
                    </a:prstGeom>
                    <a:noFill/>
                    <a:ln>
                      <a:noFill/>
                    </a:ln>
                  </pic:spPr>
                </pic:pic>
              </a:graphicData>
            </a:graphic>
          </wp:inline>
        </w:drawing>
      </w:r>
    </w:p>
    <w:p w:rsidR="006F450F" w:rsidRDefault="006F450F" w:rsidP="00F82B0D">
      <w:pPr>
        <w:sectPr w:rsidR="006F450F" w:rsidSect="001A472D">
          <w:pgSz w:w="11900" w:h="16840"/>
          <w:pgMar w:top="2268" w:right="1127" w:bottom="737" w:left="1701" w:header="709" w:footer="709" w:gutter="0"/>
          <w:cols w:space="708"/>
          <w:docGrid w:linePitch="360"/>
        </w:sectPr>
      </w:pPr>
      <w:r w:rsidRPr="006F450F">
        <w:rPr>
          <w:noProof/>
          <w:lang w:eastAsia="en-AU"/>
        </w:rPr>
        <w:lastRenderedPageBreak/>
        <w:drawing>
          <wp:inline distT="0" distB="0" distL="0" distR="0">
            <wp:extent cx="5760720" cy="76084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608498"/>
                    </a:xfrm>
                    <a:prstGeom prst="rect">
                      <a:avLst/>
                    </a:prstGeom>
                    <a:noFill/>
                    <a:ln>
                      <a:noFill/>
                    </a:ln>
                  </pic:spPr>
                </pic:pic>
              </a:graphicData>
            </a:graphic>
          </wp:inline>
        </w:drawing>
      </w:r>
    </w:p>
    <w:p w:rsidR="006F450F" w:rsidRDefault="006F450F" w:rsidP="00F82B0D">
      <w:pPr>
        <w:sectPr w:rsidR="006F450F" w:rsidSect="001A472D">
          <w:pgSz w:w="11900" w:h="16840"/>
          <w:pgMar w:top="2268" w:right="1127" w:bottom="737" w:left="1701" w:header="709" w:footer="709" w:gutter="0"/>
          <w:cols w:space="708"/>
          <w:docGrid w:linePitch="360"/>
        </w:sectPr>
      </w:pPr>
      <w:r w:rsidRPr="006F450F">
        <w:rPr>
          <w:noProof/>
          <w:lang w:eastAsia="en-AU"/>
        </w:rPr>
        <w:lastRenderedPageBreak/>
        <w:drawing>
          <wp:inline distT="0" distB="0" distL="0" distR="0">
            <wp:extent cx="5760720" cy="76084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608498"/>
                    </a:xfrm>
                    <a:prstGeom prst="rect">
                      <a:avLst/>
                    </a:prstGeom>
                    <a:noFill/>
                    <a:ln>
                      <a:noFill/>
                    </a:ln>
                  </pic:spPr>
                </pic:pic>
              </a:graphicData>
            </a:graphic>
          </wp:inline>
        </w:drawing>
      </w:r>
    </w:p>
    <w:p w:rsidR="006F450F" w:rsidRDefault="006F450F" w:rsidP="00F82B0D">
      <w:pPr>
        <w:sectPr w:rsidR="006F450F" w:rsidSect="001A472D">
          <w:pgSz w:w="11900" w:h="16840"/>
          <w:pgMar w:top="2268" w:right="1127" w:bottom="737" w:left="1701" w:header="709" w:footer="709" w:gutter="0"/>
          <w:cols w:space="708"/>
          <w:docGrid w:linePitch="360"/>
        </w:sectPr>
      </w:pPr>
      <w:r w:rsidRPr="006F450F">
        <w:rPr>
          <w:noProof/>
          <w:lang w:eastAsia="en-AU"/>
        </w:rPr>
        <w:lastRenderedPageBreak/>
        <w:drawing>
          <wp:inline distT="0" distB="0" distL="0" distR="0">
            <wp:extent cx="5760720" cy="77354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735412"/>
                    </a:xfrm>
                    <a:prstGeom prst="rect">
                      <a:avLst/>
                    </a:prstGeom>
                    <a:noFill/>
                    <a:ln>
                      <a:noFill/>
                    </a:ln>
                  </pic:spPr>
                </pic:pic>
              </a:graphicData>
            </a:graphic>
          </wp:inline>
        </w:drawing>
      </w:r>
    </w:p>
    <w:p w:rsidR="00177929" w:rsidRDefault="006F450F" w:rsidP="00F82B0D">
      <w:pPr>
        <w:sectPr w:rsidR="00177929" w:rsidSect="001A472D">
          <w:pgSz w:w="11900" w:h="16840"/>
          <w:pgMar w:top="2268" w:right="1127" w:bottom="737" w:left="1701" w:header="709" w:footer="709" w:gutter="0"/>
          <w:cols w:space="708"/>
          <w:docGrid w:linePitch="360"/>
        </w:sectPr>
      </w:pPr>
      <w:r w:rsidRPr="006F450F">
        <w:rPr>
          <w:noProof/>
          <w:lang w:eastAsia="en-AU"/>
        </w:rPr>
        <w:lastRenderedPageBreak/>
        <w:drawing>
          <wp:inline distT="0" distB="0" distL="0" distR="0">
            <wp:extent cx="5760720" cy="76084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608498"/>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78737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787371"/>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5836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583613"/>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6084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608498"/>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6084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608498"/>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7354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735412"/>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7354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735412"/>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6084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7608498"/>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7354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735412"/>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78737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7787371"/>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6084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7608498"/>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6084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608498"/>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558891"/>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558891"/>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6084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7608498"/>
                    </a:xfrm>
                    <a:prstGeom prst="rect">
                      <a:avLst/>
                    </a:prstGeom>
                    <a:noFill/>
                    <a:ln>
                      <a:noFill/>
                    </a:ln>
                  </pic:spPr>
                </pic:pic>
              </a:graphicData>
            </a:graphic>
          </wp:inline>
        </w:drawing>
      </w:r>
    </w:p>
    <w:p w:rsidR="00177929" w:rsidRDefault="00177929" w:rsidP="00F82B0D">
      <w:pPr>
        <w:sectPr w:rsidR="00177929" w:rsidSect="001A472D">
          <w:pgSz w:w="11900" w:h="16840"/>
          <w:pgMar w:top="2268" w:right="1127" w:bottom="737" w:left="1701" w:header="709" w:footer="709" w:gutter="0"/>
          <w:cols w:space="708"/>
          <w:docGrid w:linePitch="360"/>
        </w:sectPr>
      </w:pPr>
      <w:r w:rsidRPr="00177929">
        <w:rPr>
          <w:noProof/>
          <w:lang w:eastAsia="en-AU"/>
        </w:rPr>
        <w:lastRenderedPageBreak/>
        <w:drawing>
          <wp:inline distT="0" distB="0" distL="0" distR="0">
            <wp:extent cx="5760720" cy="77354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735412"/>
                    </a:xfrm>
                    <a:prstGeom prst="rect">
                      <a:avLst/>
                    </a:prstGeom>
                    <a:noFill/>
                    <a:ln>
                      <a:noFill/>
                    </a:ln>
                  </pic:spPr>
                </pic:pic>
              </a:graphicData>
            </a:graphic>
          </wp:inline>
        </w:drawing>
      </w:r>
    </w:p>
    <w:p w:rsidR="00027E86" w:rsidRDefault="00177929" w:rsidP="00F82B0D">
      <w:r w:rsidRPr="00177929">
        <w:rPr>
          <w:noProof/>
          <w:lang w:eastAsia="en-AU"/>
        </w:rPr>
        <w:lastRenderedPageBreak/>
        <w:drawing>
          <wp:inline distT="0" distB="0" distL="0" distR="0">
            <wp:extent cx="5760720" cy="77354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735412"/>
                    </a:xfrm>
                    <a:prstGeom prst="rect">
                      <a:avLst/>
                    </a:prstGeom>
                    <a:noFill/>
                    <a:ln>
                      <a:noFill/>
                    </a:ln>
                  </pic:spPr>
                </pic:pic>
              </a:graphicData>
            </a:graphic>
          </wp:inline>
        </w:drawing>
      </w:r>
    </w:p>
    <w:p w:rsidR="00027E86" w:rsidRDefault="00027E86" w:rsidP="00027E86"/>
    <w:p w:rsidR="00027E86" w:rsidRDefault="00027E86" w:rsidP="00027E86">
      <w:pPr>
        <w:tabs>
          <w:tab w:val="left" w:pos="3255"/>
        </w:tabs>
      </w:pPr>
      <w:r>
        <w:tab/>
      </w:r>
    </w:p>
    <w:p w:rsidR="00027E86" w:rsidRDefault="00027E86" w:rsidP="00027E86">
      <w:r>
        <w:br w:type="page"/>
      </w:r>
    </w:p>
    <w:p w:rsidR="00027E86" w:rsidRDefault="00027E86" w:rsidP="00027E86">
      <w:pPr>
        <w:tabs>
          <w:tab w:val="left" w:pos="3255"/>
        </w:tabs>
        <w:jc w:val="center"/>
        <w:rPr>
          <w:b/>
          <w:u w:val="single"/>
        </w:rPr>
      </w:pPr>
      <w:r w:rsidRPr="00027E86">
        <w:rPr>
          <w:b/>
          <w:u w:val="single"/>
        </w:rPr>
        <w:lastRenderedPageBreak/>
        <w:t>APPENDIX B- Internal Audit Checklist</w:t>
      </w:r>
    </w:p>
    <w:p w:rsidR="00027E86" w:rsidRDefault="00027E86" w:rsidP="00027E86">
      <w:pPr>
        <w:tabs>
          <w:tab w:val="left" w:pos="3255"/>
        </w:tabs>
        <w:jc w:val="center"/>
        <w:rPr>
          <w:b/>
          <w:u w:val="single"/>
        </w:rPr>
      </w:pPr>
    </w:p>
    <w:p w:rsidR="00D9032F" w:rsidRDefault="00D9032F">
      <w:pPr>
        <w:rPr>
          <w:b/>
          <w:u w:val="single"/>
        </w:rPr>
      </w:pPr>
      <w:r>
        <w:rPr>
          <w:b/>
          <w:u w:val="single"/>
        </w:rPr>
        <w:br w:type="page"/>
      </w:r>
    </w:p>
    <w:p w:rsidR="00D9032F" w:rsidRDefault="00D9032F" w:rsidP="00D9032F">
      <w:r>
        <w:lastRenderedPageBreak/>
        <w:br w:type="textWrapping" w:clear="all"/>
      </w:r>
    </w:p>
    <w:p w:rsidR="00D9032F" w:rsidRPr="00D9032F" w:rsidRDefault="00D9032F" w:rsidP="00D9032F">
      <w:pPr>
        <w:jc w:val="center"/>
        <w:rPr>
          <w:b/>
          <w:sz w:val="36"/>
          <w:szCs w:val="36"/>
        </w:rPr>
      </w:pPr>
      <w:r w:rsidRPr="00D9032F">
        <w:rPr>
          <w:b/>
          <w:sz w:val="36"/>
          <w:szCs w:val="36"/>
        </w:rPr>
        <w:t>Project Certification Internal Audit Checklist</w:t>
      </w:r>
    </w:p>
    <w:p w:rsidR="00D9032F" w:rsidRDefault="00D9032F" w:rsidP="00D9032F">
      <w:pPr>
        <w:jc w:val="both"/>
      </w:pPr>
    </w:p>
    <w:p w:rsidR="00D9032F" w:rsidRDefault="00D9032F" w:rsidP="00D9032F">
      <w:pPr>
        <w:jc w:val="both"/>
      </w:pPr>
    </w:p>
    <w:tbl>
      <w:tblPr>
        <w:tblStyle w:val="TableGrid"/>
        <w:tblW w:w="0" w:type="auto"/>
        <w:tblLook w:val="04A0" w:firstRow="1" w:lastRow="0" w:firstColumn="1" w:lastColumn="0" w:noHBand="0" w:noVBand="1"/>
      </w:tblPr>
      <w:tblGrid>
        <w:gridCol w:w="2480"/>
        <w:gridCol w:w="6536"/>
      </w:tblGrid>
      <w:tr w:rsidR="00D9032F" w:rsidTr="006F377D">
        <w:trPr>
          <w:trHeight w:val="556"/>
        </w:trPr>
        <w:tc>
          <w:tcPr>
            <w:tcW w:w="2480" w:type="dxa"/>
            <w:shd w:val="clear" w:color="auto" w:fill="D9D9D9" w:themeFill="background1" w:themeFillShade="D9"/>
            <w:vAlign w:val="center"/>
          </w:tcPr>
          <w:p w:rsidR="00D9032F" w:rsidRPr="000A5208" w:rsidRDefault="00D9032F" w:rsidP="006F377D">
            <w:pPr>
              <w:rPr>
                <w:b/>
              </w:rPr>
            </w:pPr>
            <w:r>
              <w:rPr>
                <w:b/>
              </w:rPr>
              <w:t>Internal Auditor</w:t>
            </w:r>
          </w:p>
        </w:tc>
        <w:tc>
          <w:tcPr>
            <w:tcW w:w="6536" w:type="dxa"/>
            <w:vAlign w:val="center"/>
          </w:tcPr>
          <w:p w:rsidR="00D9032F" w:rsidRDefault="00D9032F" w:rsidP="006F377D"/>
        </w:tc>
      </w:tr>
      <w:tr w:rsidR="00D9032F" w:rsidTr="006F377D">
        <w:trPr>
          <w:trHeight w:val="556"/>
        </w:trPr>
        <w:tc>
          <w:tcPr>
            <w:tcW w:w="2480" w:type="dxa"/>
            <w:shd w:val="clear" w:color="auto" w:fill="D9D9D9" w:themeFill="background1" w:themeFillShade="D9"/>
            <w:vAlign w:val="center"/>
          </w:tcPr>
          <w:p w:rsidR="00D9032F" w:rsidRPr="000A5208" w:rsidRDefault="00D9032F" w:rsidP="006F377D">
            <w:pPr>
              <w:rPr>
                <w:b/>
              </w:rPr>
            </w:pPr>
            <w:r w:rsidRPr="000A5208">
              <w:rPr>
                <w:b/>
              </w:rPr>
              <w:t>Audit Date</w:t>
            </w:r>
          </w:p>
        </w:tc>
        <w:tc>
          <w:tcPr>
            <w:tcW w:w="6536" w:type="dxa"/>
            <w:vAlign w:val="center"/>
          </w:tcPr>
          <w:p w:rsidR="00D9032F" w:rsidRDefault="00D9032F" w:rsidP="006F377D"/>
        </w:tc>
      </w:tr>
    </w:tbl>
    <w:p w:rsidR="00D9032F" w:rsidRDefault="00D9032F" w:rsidP="00D9032F">
      <w:pPr>
        <w:jc w:val="both"/>
      </w:pPr>
    </w:p>
    <w:p w:rsidR="00D9032F" w:rsidRPr="006F79E5" w:rsidRDefault="00D9032F" w:rsidP="00D9032F">
      <w:pPr>
        <w:rPr>
          <w:b/>
          <w:color w:val="4F6228" w:themeColor="accent3" w:themeShade="80"/>
          <w:sz w:val="28"/>
        </w:rPr>
      </w:pPr>
      <w:r>
        <w:rPr>
          <w:b/>
          <w:color w:val="4F6228" w:themeColor="accent3" w:themeShade="80"/>
          <w:sz w:val="28"/>
        </w:rPr>
        <w:br w:type="page"/>
      </w:r>
    </w:p>
    <w:p w:rsidR="00D9032F" w:rsidRPr="006F79E5" w:rsidRDefault="00D9032F" w:rsidP="00D9032F">
      <w:pPr>
        <w:tabs>
          <w:tab w:val="left" w:pos="567"/>
        </w:tabs>
        <w:jc w:val="both"/>
        <w:rPr>
          <w:b/>
        </w:rPr>
      </w:pPr>
      <w:r w:rsidRPr="006F79E5">
        <w:rPr>
          <w:b/>
          <w:sz w:val="28"/>
          <w:szCs w:val="28"/>
        </w:rPr>
        <w:lastRenderedPageBreak/>
        <w:t>Checks on Incoming Material</w:t>
      </w:r>
    </w:p>
    <w:p w:rsidR="00D9032F" w:rsidRPr="00E96B2C" w:rsidRDefault="00D9032F" w:rsidP="00D9032F">
      <w:pPr>
        <w:jc w:val="both"/>
        <w:rPr>
          <w:sz w:val="20"/>
          <w:szCs w:val="20"/>
        </w:rPr>
      </w:pPr>
    </w:p>
    <w:p w:rsidR="00D9032F" w:rsidRPr="00E96B2C" w:rsidRDefault="00D9032F" w:rsidP="00D9032F">
      <w:pPr>
        <w:tabs>
          <w:tab w:val="left" w:pos="567"/>
          <w:tab w:val="left" w:pos="1134"/>
        </w:tabs>
        <w:jc w:val="both"/>
        <w:rPr>
          <w:b/>
          <w:sz w:val="20"/>
          <w:szCs w:val="20"/>
        </w:rPr>
      </w:pPr>
      <w:r w:rsidRPr="00E96B2C">
        <w:rPr>
          <w:b/>
          <w:sz w:val="20"/>
          <w:szCs w:val="20"/>
        </w:rPr>
        <w:t>1.</w:t>
      </w:r>
      <w:r w:rsidRPr="00E96B2C">
        <w:rPr>
          <w:b/>
          <w:sz w:val="20"/>
          <w:szCs w:val="20"/>
        </w:rPr>
        <w:tab/>
      </w:r>
      <w:r>
        <w:rPr>
          <w:b/>
          <w:sz w:val="20"/>
          <w:szCs w:val="20"/>
        </w:rPr>
        <w:t>The project</w:t>
      </w:r>
      <w:r w:rsidRPr="00E96B2C">
        <w:rPr>
          <w:b/>
          <w:sz w:val="20"/>
          <w:szCs w:val="20"/>
        </w:rPr>
        <w:t xml:space="preserve"> shall classify inputs as:</w:t>
      </w:r>
    </w:p>
    <w:p w:rsidR="00D9032F" w:rsidRPr="00E96B2C" w:rsidRDefault="00D9032F" w:rsidP="00D9032F">
      <w:pPr>
        <w:jc w:val="both"/>
        <w:rPr>
          <w:sz w:val="20"/>
          <w:szCs w:val="20"/>
        </w:rPr>
      </w:pPr>
    </w:p>
    <w:p w:rsidR="00D9032F" w:rsidRPr="00E96B2C" w:rsidRDefault="00D9032F" w:rsidP="00D9032F">
      <w:pPr>
        <w:tabs>
          <w:tab w:val="left" w:pos="567"/>
          <w:tab w:val="left" w:pos="1134"/>
        </w:tabs>
        <w:jc w:val="both"/>
        <w:rPr>
          <w:sz w:val="20"/>
          <w:szCs w:val="20"/>
        </w:rPr>
      </w:pPr>
      <w:r w:rsidRPr="00E96B2C">
        <w:rPr>
          <w:sz w:val="20"/>
          <w:szCs w:val="20"/>
        </w:rPr>
        <w:tab/>
        <w:t>(a)</w:t>
      </w:r>
      <w:r w:rsidRPr="00E96B2C">
        <w:rPr>
          <w:sz w:val="20"/>
          <w:szCs w:val="20"/>
        </w:rPr>
        <w:tab/>
        <w:t>certified (AFS</w:t>
      </w:r>
      <w:r>
        <w:rPr>
          <w:sz w:val="20"/>
          <w:szCs w:val="20"/>
        </w:rPr>
        <w:t>/PEFC</w:t>
      </w:r>
      <w:r w:rsidRPr="00E96B2C">
        <w:rPr>
          <w:sz w:val="20"/>
          <w:szCs w:val="20"/>
        </w:rPr>
        <w:t xml:space="preserve">) wood based </w:t>
      </w:r>
    </w:p>
    <w:p w:rsidR="00D9032F" w:rsidRPr="00E96B2C" w:rsidRDefault="00D9032F" w:rsidP="00D9032F">
      <w:pPr>
        <w:tabs>
          <w:tab w:val="left" w:pos="567"/>
          <w:tab w:val="left" w:pos="1134"/>
        </w:tabs>
        <w:jc w:val="both"/>
        <w:rPr>
          <w:sz w:val="20"/>
          <w:szCs w:val="20"/>
        </w:rPr>
      </w:pPr>
      <w:r w:rsidRPr="00E96B2C">
        <w:rPr>
          <w:sz w:val="20"/>
          <w:szCs w:val="20"/>
        </w:rPr>
        <w:tab/>
        <w:t>(b)</w:t>
      </w:r>
      <w:r w:rsidRPr="00E96B2C">
        <w:rPr>
          <w:sz w:val="20"/>
          <w:szCs w:val="20"/>
        </w:rPr>
        <w:tab/>
        <w:t>other wood based</w:t>
      </w:r>
    </w:p>
    <w:p w:rsidR="00D9032F" w:rsidRPr="00E96B2C" w:rsidRDefault="00D9032F" w:rsidP="00D9032F">
      <w:pPr>
        <w:tabs>
          <w:tab w:val="left" w:pos="567"/>
          <w:tab w:val="left" w:pos="1134"/>
        </w:tabs>
        <w:jc w:val="both"/>
        <w:rPr>
          <w:sz w:val="20"/>
          <w:szCs w:val="20"/>
        </w:rPr>
      </w:pPr>
      <w:r w:rsidRPr="00E96B2C">
        <w:rPr>
          <w:sz w:val="20"/>
          <w:szCs w:val="20"/>
        </w:rPr>
        <w:tab/>
        <w:t>(c)</w:t>
      </w:r>
      <w:r w:rsidRPr="00E96B2C">
        <w:rPr>
          <w:sz w:val="20"/>
          <w:szCs w:val="20"/>
        </w:rPr>
        <w:tab/>
        <w:t>neutral (non wood based).</w:t>
      </w:r>
    </w:p>
    <w:p w:rsidR="00D9032F" w:rsidRPr="00E96B2C" w:rsidRDefault="00D9032F" w:rsidP="00D9032F">
      <w:pPr>
        <w:tabs>
          <w:tab w:val="left" w:pos="1134"/>
        </w:tabs>
        <w:jc w:val="both"/>
        <w:rPr>
          <w:sz w:val="20"/>
          <w:szCs w:val="20"/>
        </w:rPr>
      </w:pPr>
    </w:p>
    <w:p w:rsidR="00D9032F" w:rsidRPr="00E96B2C" w:rsidRDefault="00D9032F" w:rsidP="00D9032F">
      <w:pPr>
        <w:tabs>
          <w:tab w:val="left" w:pos="567"/>
        </w:tabs>
        <w:jc w:val="both"/>
        <w:rPr>
          <w:sz w:val="20"/>
          <w:szCs w:val="20"/>
        </w:rPr>
      </w:pPr>
      <w:r w:rsidRPr="00E96B2C">
        <w:rPr>
          <w:sz w:val="20"/>
          <w:szCs w:val="20"/>
        </w:rPr>
        <w:tab/>
        <w:t>Note: “other” – becomes “controlled</w:t>
      </w:r>
      <w:r>
        <w:rPr>
          <w:sz w:val="20"/>
          <w:szCs w:val="20"/>
        </w:rPr>
        <w:t xml:space="preserve"> source</w:t>
      </w:r>
      <w:r w:rsidRPr="00E96B2C">
        <w:rPr>
          <w:sz w:val="20"/>
          <w:szCs w:val="20"/>
        </w:rPr>
        <w:t xml:space="preserve">” after DDS is undertaken and </w:t>
      </w:r>
      <w:r>
        <w:rPr>
          <w:sz w:val="20"/>
          <w:szCs w:val="20"/>
        </w:rPr>
        <w:t>the risk assessment shows negligible risk</w:t>
      </w:r>
      <w:r w:rsidRPr="00E96B2C">
        <w:rPr>
          <w:sz w:val="20"/>
          <w:szCs w:val="20"/>
        </w:rPr>
        <w:t>.</w:t>
      </w:r>
    </w:p>
    <w:p w:rsidR="00D9032F" w:rsidRPr="00E96B2C" w:rsidRDefault="00D9032F" w:rsidP="00D9032F">
      <w:pPr>
        <w:jc w:val="both"/>
        <w:rPr>
          <w:sz w:val="20"/>
          <w:szCs w:val="20"/>
        </w:rPr>
      </w:pPr>
    </w:p>
    <w:tbl>
      <w:tblPr>
        <w:tblStyle w:val="TableGrid"/>
        <w:tblW w:w="9149" w:type="dxa"/>
        <w:jc w:val="center"/>
        <w:tblLook w:val="04A0" w:firstRow="1" w:lastRow="0" w:firstColumn="1" w:lastColumn="0" w:noHBand="0" w:noVBand="1"/>
      </w:tblPr>
      <w:tblGrid>
        <w:gridCol w:w="9149"/>
      </w:tblGrid>
      <w:tr w:rsidR="00D9032F" w:rsidRPr="00E96B2C" w:rsidTr="006F377D">
        <w:trPr>
          <w:trHeight w:val="3678"/>
          <w:jc w:val="center"/>
        </w:trPr>
        <w:tc>
          <w:tcPr>
            <w:tcW w:w="9149" w:type="dxa"/>
          </w:tcPr>
          <w:p w:rsidR="00D9032F" w:rsidRPr="00736BE4" w:rsidRDefault="00736BE4" w:rsidP="006F377D">
            <w:pPr>
              <w:jc w:val="both"/>
              <w:rPr>
                <w:i/>
                <w:sz w:val="20"/>
                <w:szCs w:val="20"/>
              </w:rPr>
            </w:pPr>
            <w:r w:rsidRPr="00736BE4">
              <w:rPr>
                <w:i/>
                <w:sz w:val="20"/>
                <w:szCs w:val="20"/>
              </w:rPr>
              <w:t>Notes:</w:t>
            </w: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tc>
      </w:tr>
    </w:tbl>
    <w:p w:rsidR="00D9032F" w:rsidRDefault="00D9032F" w:rsidP="00D9032F">
      <w:pPr>
        <w:tabs>
          <w:tab w:val="left" w:pos="567"/>
        </w:tabs>
        <w:jc w:val="both"/>
        <w:rPr>
          <w:b/>
          <w:sz w:val="20"/>
          <w:szCs w:val="20"/>
        </w:rPr>
      </w:pPr>
      <w:r w:rsidRPr="00E96B2C">
        <w:rPr>
          <w:b/>
          <w:sz w:val="20"/>
          <w:szCs w:val="20"/>
        </w:rPr>
        <w:br/>
      </w:r>
    </w:p>
    <w:p w:rsidR="00D9032F" w:rsidRDefault="00D9032F" w:rsidP="00D9032F">
      <w:pPr>
        <w:tabs>
          <w:tab w:val="left" w:pos="567"/>
        </w:tabs>
        <w:jc w:val="both"/>
        <w:rPr>
          <w:b/>
          <w:sz w:val="20"/>
          <w:szCs w:val="20"/>
        </w:rPr>
      </w:pPr>
    </w:p>
    <w:p w:rsidR="00D9032F" w:rsidRDefault="00D9032F" w:rsidP="00D9032F">
      <w:pPr>
        <w:tabs>
          <w:tab w:val="left" w:pos="567"/>
        </w:tabs>
        <w:jc w:val="both"/>
        <w:rPr>
          <w:b/>
          <w:sz w:val="20"/>
          <w:szCs w:val="20"/>
        </w:rPr>
      </w:pPr>
    </w:p>
    <w:p w:rsidR="00D9032F" w:rsidRDefault="00D9032F" w:rsidP="00D9032F">
      <w:pPr>
        <w:tabs>
          <w:tab w:val="left" w:pos="567"/>
        </w:tabs>
        <w:jc w:val="both"/>
        <w:rPr>
          <w:b/>
          <w:sz w:val="20"/>
          <w:szCs w:val="20"/>
        </w:rPr>
      </w:pPr>
    </w:p>
    <w:p w:rsidR="00D9032F" w:rsidRPr="00E96B2C" w:rsidRDefault="00D9032F" w:rsidP="00D9032F">
      <w:pPr>
        <w:tabs>
          <w:tab w:val="left" w:pos="567"/>
        </w:tabs>
        <w:jc w:val="both"/>
        <w:rPr>
          <w:b/>
          <w:sz w:val="20"/>
          <w:szCs w:val="20"/>
        </w:rPr>
      </w:pPr>
      <w:r>
        <w:rPr>
          <w:b/>
          <w:sz w:val="20"/>
          <w:szCs w:val="20"/>
        </w:rPr>
        <w:t>2.</w:t>
      </w:r>
      <w:r>
        <w:rPr>
          <w:b/>
          <w:sz w:val="20"/>
          <w:szCs w:val="20"/>
        </w:rPr>
        <w:tab/>
        <w:t>For each d</w:t>
      </w:r>
      <w:r w:rsidRPr="00E96B2C">
        <w:rPr>
          <w:b/>
          <w:sz w:val="20"/>
          <w:szCs w:val="20"/>
        </w:rPr>
        <w:t xml:space="preserve">eliveries </w:t>
      </w:r>
      <w:r>
        <w:rPr>
          <w:b/>
          <w:sz w:val="20"/>
          <w:szCs w:val="20"/>
        </w:rPr>
        <w:t>documentation must be available that includes</w:t>
      </w:r>
      <w:r w:rsidRPr="00E96B2C">
        <w:rPr>
          <w:b/>
          <w:sz w:val="20"/>
          <w:szCs w:val="20"/>
        </w:rPr>
        <w:t>:</w:t>
      </w:r>
    </w:p>
    <w:p w:rsidR="00D9032F" w:rsidRPr="00E96B2C" w:rsidRDefault="00D9032F" w:rsidP="00D9032F">
      <w:pPr>
        <w:tabs>
          <w:tab w:val="left" w:pos="567"/>
          <w:tab w:val="left" w:pos="1134"/>
        </w:tabs>
        <w:jc w:val="both"/>
        <w:rPr>
          <w:sz w:val="20"/>
          <w:szCs w:val="20"/>
        </w:rPr>
      </w:pPr>
      <w:r w:rsidRPr="00E96B2C">
        <w:rPr>
          <w:sz w:val="20"/>
          <w:szCs w:val="20"/>
        </w:rPr>
        <w:tab/>
        <w:t>(a)</w:t>
      </w:r>
      <w:r w:rsidRPr="00E96B2C">
        <w:rPr>
          <w:sz w:val="20"/>
          <w:szCs w:val="20"/>
        </w:rPr>
        <w:tab/>
        <w:t>the name of the customer</w:t>
      </w:r>
    </w:p>
    <w:p w:rsidR="00D9032F" w:rsidRPr="00E96B2C" w:rsidRDefault="00D9032F" w:rsidP="00D9032F">
      <w:pPr>
        <w:tabs>
          <w:tab w:val="left" w:pos="567"/>
          <w:tab w:val="left" w:pos="1134"/>
        </w:tabs>
        <w:jc w:val="both"/>
        <w:rPr>
          <w:sz w:val="20"/>
          <w:szCs w:val="20"/>
        </w:rPr>
      </w:pPr>
      <w:r w:rsidRPr="00E96B2C">
        <w:rPr>
          <w:sz w:val="20"/>
          <w:szCs w:val="20"/>
        </w:rPr>
        <w:tab/>
        <w:t>(b)</w:t>
      </w:r>
      <w:r w:rsidRPr="00E96B2C">
        <w:rPr>
          <w:sz w:val="20"/>
          <w:szCs w:val="20"/>
        </w:rPr>
        <w:tab/>
        <w:t>the name of the supplier</w:t>
      </w:r>
    </w:p>
    <w:p w:rsidR="00D9032F" w:rsidRPr="00E96B2C" w:rsidRDefault="00D9032F" w:rsidP="00D9032F">
      <w:pPr>
        <w:tabs>
          <w:tab w:val="left" w:pos="567"/>
          <w:tab w:val="left" w:pos="1134"/>
        </w:tabs>
        <w:jc w:val="both"/>
        <w:rPr>
          <w:sz w:val="20"/>
          <w:szCs w:val="20"/>
        </w:rPr>
      </w:pPr>
      <w:r w:rsidRPr="00E96B2C">
        <w:rPr>
          <w:sz w:val="20"/>
          <w:szCs w:val="20"/>
        </w:rPr>
        <w:tab/>
        <w:t>(c)</w:t>
      </w:r>
      <w:r w:rsidRPr="00E96B2C">
        <w:rPr>
          <w:sz w:val="20"/>
          <w:szCs w:val="20"/>
        </w:rPr>
        <w:tab/>
        <w:t>product identification</w:t>
      </w:r>
    </w:p>
    <w:p w:rsidR="00D9032F" w:rsidRPr="00E96B2C" w:rsidRDefault="00D9032F" w:rsidP="00D9032F">
      <w:pPr>
        <w:tabs>
          <w:tab w:val="left" w:pos="567"/>
          <w:tab w:val="left" w:pos="1134"/>
        </w:tabs>
        <w:jc w:val="both"/>
        <w:rPr>
          <w:sz w:val="20"/>
          <w:szCs w:val="20"/>
        </w:rPr>
      </w:pPr>
      <w:r w:rsidRPr="00E96B2C">
        <w:rPr>
          <w:sz w:val="20"/>
          <w:szCs w:val="20"/>
        </w:rPr>
        <w:tab/>
        <w:t>(d)</w:t>
      </w:r>
      <w:r w:rsidRPr="00E96B2C">
        <w:rPr>
          <w:sz w:val="20"/>
          <w:szCs w:val="20"/>
        </w:rPr>
        <w:tab/>
        <w:t>quantity of product</w:t>
      </w:r>
    </w:p>
    <w:p w:rsidR="00D9032F" w:rsidRPr="00E96B2C" w:rsidRDefault="00D9032F" w:rsidP="00D9032F">
      <w:pPr>
        <w:tabs>
          <w:tab w:val="left" w:pos="567"/>
          <w:tab w:val="left" w:pos="1134"/>
          <w:tab w:val="left" w:pos="1418"/>
        </w:tabs>
        <w:jc w:val="both"/>
        <w:rPr>
          <w:sz w:val="20"/>
          <w:szCs w:val="20"/>
        </w:rPr>
      </w:pPr>
      <w:r w:rsidRPr="00E96B2C">
        <w:rPr>
          <w:sz w:val="20"/>
          <w:szCs w:val="20"/>
        </w:rPr>
        <w:tab/>
        <w:t xml:space="preserve">(e) </w:t>
      </w:r>
      <w:r w:rsidRPr="00E96B2C">
        <w:rPr>
          <w:sz w:val="20"/>
          <w:szCs w:val="20"/>
        </w:rPr>
        <w:tab/>
        <w:t>date of delivery or delivery period or accounting period.</w:t>
      </w:r>
    </w:p>
    <w:p w:rsidR="00D9032F" w:rsidRPr="00E96B2C" w:rsidRDefault="00D9032F" w:rsidP="00D9032F">
      <w:pPr>
        <w:tabs>
          <w:tab w:val="left" w:pos="567"/>
        </w:tabs>
        <w:jc w:val="both"/>
        <w:rPr>
          <w:sz w:val="20"/>
          <w:szCs w:val="20"/>
        </w:rPr>
      </w:pPr>
    </w:p>
    <w:p w:rsidR="00D9032F" w:rsidRPr="00E96B2C" w:rsidRDefault="00D9032F" w:rsidP="00D9032F">
      <w:pPr>
        <w:tabs>
          <w:tab w:val="left" w:pos="567"/>
        </w:tabs>
        <w:jc w:val="both"/>
        <w:rPr>
          <w:sz w:val="20"/>
          <w:szCs w:val="20"/>
        </w:rPr>
      </w:pPr>
      <w:r w:rsidRPr="00E96B2C">
        <w:rPr>
          <w:sz w:val="20"/>
          <w:szCs w:val="20"/>
        </w:rPr>
        <w:tab/>
        <w:t>In addition, for a certified delivery:</w:t>
      </w:r>
    </w:p>
    <w:p w:rsidR="00D9032F" w:rsidRPr="00E96B2C" w:rsidRDefault="00D9032F" w:rsidP="00D9032F">
      <w:pPr>
        <w:tabs>
          <w:tab w:val="left" w:pos="567"/>
          <w:tab w:val="left" w:pos="1134"/>
        </w:tabs>
        <w:jc w:val="both"/>
        <w:rPr>
          <w:sz w:val="20"/>
          <w:szCs w:val="20"/>
        </w:rPr>
      </w:pPr>
      <w:r w:rsidRPr="00E96B2C">
        <w:rPr>
          <w:sz w:val="20"/>
          <w:szCs w:val="20"/>
        </w:rPr>
        <w:tab/>
        <w:t>(a)</w:t>
      </w:r>
      <w:r w:rsidRPr="00E96B2C">
        <w:rPr>
          <w:sz w:val="20"/>
          <w:szCs w:val="20"/>
        </w:rPr>
        <w:tab/>
        <w:t>the AFS</w:t>
      </w:r>
      <w:r>
        <w:rPr>
          <w:sz w:val="20"/>
          <w:szCs w:val="20"/>
        </w:rPr>
        <w:t>/PEFC</w:t>
      </w:r>
      <w:r w:rsidRPr="00E96B2C">
        <w:rPr>
          <w:sz w:val="20"/>
          <w:szCs w:val="20"/>
        </w:rPr>
        <w:t xml:space="preserve"> certification claim must be made</w:t>
      </w:r>
    </w:p>
    <w:p w:rsidR="00D9032F" w:rsidRPr="00E96B2C" w:rsidRDefault="00D9032F" w:rsidP="00D9032F">
      <w:pPr>
        <w:tabs>
          <w:tab w:val="left" w:pos="567"/>
          <w:tab w:val="left" w:pos="1134"/>
        </w:tabs>
        <w:jc w:val="both"/>
        <w:rPr>
          <w:sz w:val="20"/>
          <w:szCs w:val="20"/>
        </w:rPr>
      </w:pPr>
      <w:r w:rsidRPr="00E96B2C">
        <w:rPr>
          <w:sz w:val="20"/>
          <w:szCs w:val="20"/>
        </w:rPr>
        <w:tab/>
        <w:t>(b)</w:t>
      </w:r>
      <w:r w:rsidRPr="00E96B2C">
        <w:rPr>
          <w:sz w:val="20"/>
          <w:szCs w:val="20"/>
        </w:rPr>
        <w:tab/>
        <w:t xml:space="preserve">the </w:t>
      </w:r>
      <w:r>
        <w:rPr>
          <w:sz w:val="20"/>
          <w:szCs w:val="20"/>
        </w:rPr>
        <w:t xml:space="preserve">certified proportion </w:t>
      </w:r>
      <w:r w:rsidRPr="00E96B2C">
        <w:rPr>
          <w:sz w:val="20"/>
          <w:szCs w:val="20"/>
        </w:rPr>
        <w:t xml:space="preserve"> must be specified – specifically “x % AFS</w:t>
      </w:r>
      <w:r>
        <w:rPr>
          <w:sz w:val="20"/>
          <w:szCs w:val="20"/>
        </w:rPr>
        <w:t>/PEFC”</w:t>
      </w:r>
    </w:p>
    <w:p w:rsidR="00D9032F" w:rsidRPr="00E96B2C" w:rsidRDefault="00D9032F" w:rsidP="00D9032F">
      <w:pPr>
        <w:tabs>
          <w:tab w:val="left" w:pos="567"/>
          <w:tab w:val="left" w:pos="1134"/>
        </w:tabs>
        <w:ind w:left="1554" w:hanging="561"/>
        <w:jc w:val="both"/>
        <w:rPr>
          <w:sz w:val="20"/>
          <w:szCs w:val="20"/>
        </w:rPr>
      </w:pPr>
      <w:r w:rsidRPr="00E96B2C">
        <w:rPr>
          <w:sz w:val="20"/>
          <w:szCs w:val="20"/>
        </w:rPr>
        <w:tab/>
        <w:t>certified” must be used</w:t>
      </w:r>
    </w:p>
    <w:p w:rsidR="00D9032F" w:rsidRPr="00E96B2C" w:rsidRDefault="00D9032F" w:rsidP="00D9032F">
      <w:pPr>
        <w:tabs>
          <w:tab w:val="left" w:pos="567"/>
          <w:tab w:val="left" w:pos="1134"/>
        </w:tabs>
        <w:jc w:val="both"/>
        <w:rPr>
          <w:sz w:val="20"/>
          <w:szCs w:val="20"/>
        </w:rPr>
      </w:pPr>
      <w:r w:rsidRPr="00E96B2C">
        <w:rPr>
          <w:sz w:val="20"/>
          <w:szCs w:val="20"/>
        </w:rPr>
        <w:tab/>
        <w:t>(c)</w:t>
      </w:r>
      <w:r w:rsidRPr="00E96B2C">
        <w:rPr>
          <w:sz w:val="20"/>
          <w:szCs w:val="20"/>
        </w:rPr>
        <w:tab/>
        <w:t xml:space="preserve">the </w:t>
      </w:r>
      <w:r>
        <w:rPr>
          <w:sz w:val="20"/>
          <w:szCs w:val="20"/>
        </w:rPr>
        <w:t xml:space="preserve">FM or CoC </w:t>
      </w:r>
      <w:r w:rsidRPr="00E96B2C">
        <w:rPr>
          <w:sz w:val="20"/>
          <w:szCs w:val="20"/>
        </w:rPr>
        <w:t>certification details of</w:t>
      </w:r>
      <w:r>
        <w:rPr>
          <w:sz w:val="20"/>
          <w:szCs w:val="20"/>
        </w:rPr>
        <w:t xml:space="preserve"> the supplier e.g. certificate</w:t>
      </w:r>
      <w:r w:rsidRPr="00E96B2C">
        <w:rPr>
          <w:sz w:val="20"/>
          <w:szCs w:val="20"/>
        </w:rPr>
        <w:t xml:space="preserve"> number.</w:t>
      </w:r>
    </w:p>
    <w:p w:rsidR="00D9032F" w:rsidRPr="00E96B2C" w:rsidRDefault="00D9032F" w:rsidP="00D9032F">
      <w:pPr>
        <w:tabs>
          <w:tab w:val="left" w:pos="567"/>
          <w:tab w:val="left" w:pos="1134"/>
        </w:tabs>
        <w:jc w:val="both"/>
        <w:rPr>
          <w:sz w:val="20"/>
          <w:szCs w:val="20"/>
        </w:rPr>
      </w:pPr>
    </w:p>
    <w:tbl>
      <w:tblPr>
        <w:tblStyle w:val="TableGrid"/>
        <w:tblW w:w="9274" w:type="dxa"/>
        <w:jc w:val="center"/>
        <w:tblLook w:val="04A0" w:firstRow="1" w:lastRow="0" w:firstColumn="1" w:lastColumn="0" w:noHBand="0" w:noVBand="1"/>
      </w:tblPr>
      <w:tblGrid>
        <w:gridCol w:w="9274"/>
      </w:tblGrid>
      <w:tr w:rsidR="00D9032F" w:rsidRPr="00E96B2C" w:rsidTr="006F377D">
        <w:trPr>
          <w:trHeight w:hRule="exact" w:val="4079"/>
          <w:jc w:val="center"/>
        </w:trPr>
        <w:tc>
          <w:tcPr>
            <w:tcW w:w="9274" w:type="dxa"/>
          </w:tcPr>
          <w:p w:rsidR="00736BE4" w:rsidRPr="00736BE4" w:rsidRDefault="00736BE4" w:rsidP="00736BE4">
            <w:pPr>
              <w:jc w:val="both"/>
              <w:rPr>
                <w:i/>
                <w:sz w:val="20"/>
                <w:szCs w:val="20"/>
              </w:rPr>
            </w:pPr>
            <w:r w:rsidRPr="00736BE4">
              <w:rPr>
                <w:i/>
                <w:sz w:val="20"/>
                <w:szCs w:val="20"/>
              </w:rPr>
              <w:lastRenderedPageBreak/>
              <w:t>Notes:</w:t>
            </w: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Default="00D9032F" w:rsidP="006F377D">
            <w:pPr>
              <w:jc w:val="both"/>
              <w:rPr>
                <w:sz w:val="20"/>
                <w:szCs w:val="20"/>
              </w:rPr>
            </w:pPr>
          </w:p>
          <w:p w:rsidR="00D9032F" w:rsidRPr="00E96B2C"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p w:rsidR="00D9032F" w:rsidRPr="00E96B2C" w:rsidRDefault="00D9032F" w:rsidP="006F377D">
            <w:pPr>
              <w:jc w:val="both"/>
              <w:rPr>
                <w:sz w:val="20"/>
                <w:szCs w:val="20"/>
              </w:rPr>
            </w:pPr>
          </w:p>
        </w:tc>
      </w:tr>
    </w:tbl>
    <w:p w:rsidR="00D9032F" w:rsidRDefault="00D9032F" w:rsidP="00D9032F">
      <w:pPr>
        <w:ind w:left="567" w:hanging="567"/>
        <w:jc w:val="both"/>
        <w:rPr>
          <w:b/>
          <w:sz w:val="20"/>
          <w:szCs w:val="20"/>
        </w:rPr>
      </w:pPr>
    </w:p>
    <w:p w:rsidR="00D9032F" w:rsidRPr="00E96B2C" w:rsidRDefault="00D9032F" w:rsidP="00D9032F">
      <w:pPr>
        <w:ind w:left="567" w:hanging="567"/>
        <w:jc w:val="both"/>
        <w:rPr>
          <w:b/>
          <w:sz w:val="20"/>
          <w:szCs w:val="20"/>
        </w:rPr>
      </w:pPr>
      <w:r>
        <w:rPr>
          <w:b/>
          <w:sz w:val="20"/>
          <w:szCs w:val="20"/>
        </w:rPr>
        <w:t>3.</w:t>
      </w:r>
      <w:r>
        <w:rPr>
          <w:b/>
          <w:sz w:val="20"/>
          <w:szCs w:val="20"/>
        </w:rPr>
        <w:tab/>
        <w:t>The project</w:t>
      </w:r>
      <w:r w:rsidRPr="00E96B2C">
        <w:rPr>
          <w:b/>
          <w:sz w:val="20"/>
          <w:szCs w:val="20"/>
        </w:rPr>
        <w:t xml:space="preserve"> shall </w:t>
      </w:r>
      <w:r>
        <w:rPr>
          <w:b/>
          <w:sz w:val="20"/>
          <w:szCs w:val="20"/>
        </w:rPr>
        <w:t xml:space="preserve">maintain records of the certification </w:t>
      </w:r>
      <w:r w:rsidRPr="00E96B2C">
        <w:rPr>
          <w:b/>
          <w:sz w:val="20"/>
          <w:szCs w:val="20"/>
        </w:rPr>
        <w:t>of every certified supplier</w:t>
      </w:r>
      <w:r>
        <w:rPr>
          <w:b/>
          <w:sz w:val="20"/>
          <w:szCs w:val="20"/>
        </w:rPr>
        <w:t xml:space="preserve"> to the project</w:t>
      </w:r>
      <w:r w:rsidRPr="00E96B2C">
        <w:rPr>
          <w:b/>
          <w:sz w:val="20"/>
          <w:szCs w:val="20"/>
        </w:rPr>
        <w:t>.  This may be:</w:t>
      </w:r>
    </w:p>
    <w:p w:rsidR="00D9032F" w:rsidRPr="00E96B2C" w:rsidRDefault="00D9032F" w:rsidP="00D9032F">
      <w:pPr>
        <w:jc w:val="both"/>
        <w:rPr>
          <w:sz w:val="20"/>
          <w:szCs w:val="20"/>
        </w:rPr>
      </w:pPr>
    </w:p>
    <w:p w:rsidR="00D9032F" w:rsidRPr="00E96B2C" w:rsidRDefault="00D9032F" w:rsidP="00D9032F">
      <w:pPr>
        <w:pStyle w:val="ListParagraph"/>
        <w:numPr>
          <w:ilvl w:val="0"/>
          <w:numId w:val="31"/>
        </w:numPr>
        <w:ind w:left="993" w:hanging="426"/>
        <w:jc w:val="both"/>
        <w:rPr>
          <w:sz w:val="20"/>
          <w:szCs w:val="20"/>
        </w:rPr>
      </w:pPr>
      <w:r w:rsidRPr="00E96B2C">
        <w:rPr>
          <w:sz w:val="20"/>
          <w:szCs w:val="20"/>
        </w:rPr>
        <w:t>A</w:t>
      </w:r>
      <w:r w:rsidR="00736BE4">
        <w:rPr>
          <w:sz w:val="20"/>
          <w:szCs w:val="20"/>
        </w:rPr>
        <w:t>n</w:t>
      </w:r>
      <w:r w:rsidRPr="00E96B2C">
        <w:rPr>
          <w:sz w:val="20"/>
          <w:szCs w:val="20"/>
        </w:rPr>
        <w:t xml:space="preserve"> </w:t>
      </w:r>
      <w:r>
        <w:rPr>
          <w:sz w:val="20"/>
          <w:szCs w:val="20"/>
        </w:rPr>
        <w:t xml:space="preserve">AFS/PEFC </w:t>
      </w:r>
      <w:r w:rsidRPr="00E96B2C">
        <w:rPr>
          <w:sz w:val="20"/>
          <w:szCs w:val="20"/>
        </w:rPr>
        <w:t>certification certificate including the scope</w:t>
      </w:r>
    </w:p>
    <w:p w:rsidR="00D9032F" w:rsidRPr="00E96B2C" w:rsidRDefault="00D9032F" w:rsidP="00D9032F">
      <w:pPr>
        <w:pStyle w:val="ListParagraph"/>
        <w:numPr>
          <w:ilvl w:val="0"/>
          <w:numId w:val="31"/>
        </w:numPr>
        <w:ind w:left="993" w:hanging="426"/>
        <w:jc w:val="both"/>
        <w:rPr>
          <w:sz w:val="20"/>
          <w:szCs w:val="20"/>
        </w:rPr>
      </w:pPr>
      <w:r w:rsidRPr="00E96B2C">
        <w:rPr>
          <w:sz w:val="20"/>
          <w:szCs w:val="20"/>
        </w:rPr>
        <w:t>An electronic or hard copy document confirming certification, including scope.</w:t>
      </w:r>
    </w:p>
    <w:p w:rsidR="00D9032F" w:rsidRPr="00E96B2C" w:rsidRDefault="00D9032F" w:rsidP="00D9032F">
      <w:pPr>
        <w:ind w:left="720"/>
        <w:jc w:val="both"/>
        <w:rPr>
          <w:sz w:val="20"/>
          <w:szCs w:val="20"/>
        </w:rPr>
      </w:pPr>
    </w:p>
    <w:p w:rsidR="00D9032F" w:rsidRPr="00E96B2C" w:rsidRDefault="00D9032F" w:rsidP="00D9032F">
      <w:pPr>
        <w:ind w:firstLine="567"/>
        <w:jc w:val="both"/>
        <w:rPr>
          <w:sz w:val="20"/>
          <w:szCs w:val="20"/>
        </w:rPr>
      </w:pPr>
      <w:r w:rsidRPr="00E96B2C">
        <w:rPr>
          <w:sz w:val="20"/>
          <w:szCs w:val="20"/>
        </w:rPr>
        <w:t>Such documentation shall show that certification is current.</w:t>
      </w:r>
    </w:p>
    <w:p w:rsidR="00D9032F" w:rsidRPr="00E96B2C" w:rsidRDefault="00D9032F" w:rsidP="00D9032F">
      <w:pPr>
        <w:ind w:left="720"/>
        <w:jc w:val="both"/>
        <w:rPr>
          <w:sz w:val="20"/>
          <w:szCs w:val="20"/>
        </w:rPr>
      </w:pPr>
    </w:p>
    <w:tbl>
      <w:tblPr>
        <w:tblStyle w:val="TableGrid"/>
        <w:tblW w:w="0" w:type="auto"/>
        <w:jc w:val="center"/>
        <w:tblLook w:val="04A0" w:firstRow="1" w:lastRow="0" w:firstColumn="1" w:lastColumn="0" w:noHBand="0" w:noVBand="1"/>
      </w:tblPr>
      <w:tblGrid>
        <w:gridCol w:w="9062"/>
      </w:tblGrid>
      <w:tr w:rsidR="00D9032F" w:rsidRPr="00E96B2C" w:rsidTr="006F377D">
        <w:trPr>
          <w:jc w:val="center"/>
        </w:trPr>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Default="00D9032F" w:rsidP="006F377D">
            <w:pPr>
              <w:tabs>
                <w:tab w:val="left" w:pos="993"/>
                <w:tab w:val="left" w:pos="1418"/>
              </w:tabs>
              <w:jc w:val="both"/>
              <w:rPr>
                <w:sz w:val="20"/>
                <w:szCs w:val="20"/>
              </w:rPr>
            </w:pPr>
          </w:p>
          <w:p w:rsidR="00D9032F" w:rsidRDefault="00D9032F" w:rsidP="006F377D">
            <w:pPr>
              <w:tabs>
                <w:tab w:val="left" w:pos="993"/>
                <w:tab w:val="left" w:pos="1418"/>
              </w:tabs>
              <w:jc w:val="both"/>
              <w:rPr>
                <w:sz w:val="20"/>
                <w:szCs w:val="20"/>
              </w:rPr>
            </w:pPr>
          </w:p>
          <w:p w:rsidR="00D9032F" w:rsidRDefault="00D9032F" w:rsidP="006F377D">
            <w:pPr>
              <w:tabs>
                <w:tab w:val="left" w:pos="993"/>
                <w:tab w:val="left" w:pos="1418"/>
              </w:tabs>
              <w:jc w:val="both"/>
              <w:rPr>
                <w:sz w:val="20"/>
                <w:szCs w:val="20"/>
              </w:rPr>
            </w:pPr>
          </w:p>
          <w:p w:rsidR="00D9032F" w:rsidRDefault="00D9032F" w:rsidP="006F377D">
            <w:pPr>
              <w:tabs>
                <w:tab w:val="left" w:pos="993"/>
                <w:tab w:val="left" w:pos="1418"/>
              </w:tabs>
              <w:jc w:val="both"/>
              <w:rPr>
                <w:sz w:val="20"/>
                <w:szCs w:val="20"/>
              </w:rPr>
            </w:pPr>
          </w:p>
          <w:p w:rsidR="00D9032F" w:rsidRDefault="00D9032F" w:rsidP="006F377D">
            <w:pPr>
              <w:tabs>
                <w:tab w:val="left" w:pos="993"/>
                <w:tab w:val="left" w:pos="1418"/>
              </w:tabs>
              <w:jc w:val="both"/>
              <w:rPr>
                <w:sz w:val="20"/>
                <w:szCs w:val="20"/>
              </w:rPr>
            </w:pPr>
          </w:p>
          <w:p w:rsidR="00D9032F" w:rsidRDefault="00D9032F" w:rsidP="006F377D">
            <w:pPr>
              <w:tabs>
                <w:tab w:val="left" w:pos="993"/>
                <w:tab w:val="left" w:pos="1418"/>
              </w:tabs>
              <w:jc w:val="both"/>
              <w:rPr>
                <w:sz w:val="20"/>
                <w:szCs w:val="20"/>
              </w:rPr>
            </w:pPr>
          </w:p>
          <w:p w:rsidR="00D9032F" w:rsidRDefault="00D9032F" w:rsidP="006F377D">
            <w:pPr>
              <w:tabs>
                <w:tab w:val="left" w:pos="993"/>
                <w:tab w:val="left" w:pos="1418"/>
              </w:tabs>
              <w:jc w:val="both"/>
              <w:rPr>
                <w:sz w:val="20"/>
                <w:szCs w:val="20"/>
              </w:rPr>
            </w:pPr>
          </w:p>
          <w:p w:rsidR="00D9032F" w:rsidRDefault="00D9032F" w:rsidP="006F377D">
            <w:pPr>
              <w:tabs>
                <w:tab w:val="left" w:pos="993"/>
                <w:tab w:val="left" w:pos="1418"/>
              </w:tabs>
              <w:jc w:val="both"/>
              <w:rPr>
                <w:sz w:val="20"/>
                <w:szCs w:val="20"/>
              </w:rPr>
            </w:pPr>
          </w:p>
          <w:p w:rsidR="00D9032F" w:rsidRDefault="00D9032F" w:rsidP="006F377D">
            <w:pPr>
              <w:tabs>
                <w:tab w:val="left" w:pos="993"/>
                <w:tab w:val="left" w:pos="1418"/>
              </w:tabs>
              <w:jc w:val="both"/>
              <w:rPr>
                <w:sz w:val="20"/>
                <w:szCs w:val="20"/>
              </w:rPr>
            </w:pPr>
          </w:p>
          <w:p w:rsidR="00D9032F" w:rsidRDefault="00D9032F" w:rsidP="006F377D">
            <w:pPr>
              <w:tabs>
                <w:tab w:val="left" w:pos="993"/>
                <w:tab w:val="left" w:pos="1418"/>
              </w:tabs>
              <w:jc w:val="both"/>
              <w:rPr>
                <w:sz w:val="20"/>
                <w:szCs w:val="20"/>
              </w:rPr>
            </w:pPr>
          </w:p>
          <w:p w:rsidR="00D9032F"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tc>
      </w:tr>
    </w:tbl>
    <w:p w:rsidR="00D9032F" w:rsidRDefault="00D9032F" w:rsidP="00D9032F">
      <w:pPr>
        <w:tabs>
          <w:tab w:val="left" w:pos="567"/>
        </w:tabs>
        <w:jc w:val="both"/>
        <w:rPr>
          <w:b/>
          <w:color w:val="4F6228" w:themeColor="accent3" w:themeShade="80"/>
          <w:sz w:val="20"/>
          <w:szCs w:val="20"/>
        </w:rPr>
      </w:pPr>
    </w:p>
    <w:p w:rsidR="00D9032F" w:rsidRPr="00524A26" w:rsidRDefault="00D9032F" w:rsidP="00D9032F">
      <w:pPr>
        <w:tabs>
          <w:tab w:val="left" w:pos="567"/>
        </w:tabs>
        <w:jc w:val="both"/>
        <w:rPr>
          <w:b/>
          <w:color w:val="00B050"/>
        </w:rPr>
      </w:pPr>
      <w:r w:rsidRPr="006F79E5">
        <w:rPr>
          <w:b/>
          <w:sz w:val="28"/>
          <w:szCs w:val="28"/>
        </w:rPr>
        <w:t>Minimum Due Diligence System (DDS) Requirements</w:t>
      </w:r>
    </w:p>
    <w:p w:rsidR="00D9032F" w:rsidRPr="00E96B2C" w:rsidRDefault="00D9032F" w:rsidP="00D9032F">
      <w:pPr>
        <w:jc w:val="both"/>
        <w:rPr>
          <w:b/>
          <w:color w:val="4F6228" w:themeColor="accent3" w:themeShade="80"/>
          <w:sz w:val="20"/>
          <w:szCs w:val="20"/>
        </w:rPr>
      </w:pPr>
    </w:p>
    <w:p w:rsidR="00D9032F" w:rsidRPr="00E96B2C" w:rsidRDefault="00D9032F" w:rsidP="00D9032F">
      <w:pPr>
        <w:tabs>
          <w:tab w:val="left" w:pos="567"/>
        </w:tabs>
        <w:jc w:val="both"/>
        <w:rPr>
          <w:b/>
          <w:sz w:val="20"/>
          <w:szCs w:val="20"/>
        </w:rPr>
      </w:pPr>
      <w:r w:rsidRPr="00E96B2C">
        <w:rPr>
          <w:b/>
          <w:sz w:val="20"/>
          <w:szCs w:val="20"/>
        </w:rPr>
        <w:t>1.</w:t>
      </w:r>
      <w:r w:rsidRPr="00E96B2C">
        <w:rPr>
          <w:b/>
          <w:sz w:val="20"/>
          <w:szCs w:val="20"/>
        </w:rPr>
        <w:tab/>
        <w:t>The site shall operate an effective DDS for all forest based material inputs except:</w:t>
      </w:r>
    </w:p>
    <w:p w:rsidR="00D9032F" w:rsidRPr="00E96B2C" w:rsidRDefault="00D9032F" w:rsidP="00D9032F">
      <w:pPr>
        <w:jc w:val="both"/>
        <w:rPr>
          <w:sz w:val="20"/>
          <w:szCs w:val="20"/>
        </w:rPr>
      </w:pPr>
    </w:p>
    <w:p w:rsidR="00D9032F" w:rsidRPr="00E96B2C" w:rsidRDefault="00D9032F" w:rsidP="00D9032F">
      <w:pPr>
        <w:tabs>
          <w:tab w:val="left" w:pos="567"/>
          <w:tab w:val="left" w:pos="1134"/>
        </w:tabs>
        <w:jc w:val="both"/>
        <w:rPr>
          <w:sz w:val="20"/>
          <w:szCs w:val="20"/>
        </w:rPr>
      </w:pPr>
      <w:r w:rsidRPr="00E96B2C">
        <w:rPr>
          <w:sz w:val="20"/>
          <w:szCs w:val="20"/>
        </w:rPr>
        <w:tab/>
        <w:t>(a)</w:t>
      </w:r>
      <w:r w:rsidRPr="00E96B2C">
        <w:rPr>
          <w:sz w:val="20"/>
          <w:szCs w:val="20"/>
        </w:rPr>
        <w:tab/>
        <w:t>recycled material</w:t>
      </w:r>
    </w:p>
    <w:p w:rsidR="00D9032F" w:rsidRPr="00E96B2C" w:rsidRDefault="00D9032F" w:rsidP="00D9032F">
      <w:pPr>
        <w:tabs>
          <w:tab w:val="left" w:pos="1134"/>
        </w:tabs>
        <w:ind w:left="1134" w:hanging="567"/>
        <w:jc w:val="both"/>
        <w:rPr>
          <w:sz w:val="20"/>
          <w:szCs w:val="20"/>
        </w:rPr>
      </w:pPr>
      <w:r w:rsidRPr="00E96B2C">
        <w:rPr>
          <w:sz w:val="20"/>
          <w:szCs w:val="20"/>
        </w:rPr>
        <w:t>(b)</w:t>
      </w:r>
      <w:r w:rsidRPr="00E96B2C">
        <w:rPr>
          <w:sz w:val="20"/>
          <w:szCs w:val="20"/>
        </w:rPr>
        <w:tab/>
        <w:t>material of species listed in CITES Appendix 1 to 3, provided it complies with all legislation related to CITES species (see Appendix where CITES list is provided).</w:t>
      </w:r>
    </w:p>
    <w:p w:rsidR="00D9032F" w:rsidRPr="00E96B2C" w:rsidRDefault="00D9032F" w:rsidP="00D9032F">
      <w:pPr>
        <w:tabs>
          <w:tab w:val="left" w:pos="567"/>
          <w:tab w:val="left" w:pos="1134"/>
        </w:tabs>
        <w:jc w:val="both"/>
        <w:rPr>
          <w:sz w:val="20"/>
          <w:szCs w:val="20"/>
        </w:rPr>
      </w:pPr>
      <w:r w:rsidRPr="00E96B2C">
        <w:rPr>
          <w:sz w:val="20"/>
          <w:szCs w:val="20"/>
        </w:rPr>
        <w:tab/>
      </w:r>
    </w:p>
    <w:tbl>
      <w:tblPr>
        <w:tblStyle w:val="TableGrid"/>
        <w:tblW w:w="0" w:type="auto"/>
        <w:jc w:val="center"/>
        <w:tblLook w:val="04A0" w:firstRow="1" w:lastRow="0" w:firstColumn="1" w:lastColumn="0" w:noHBand="0" w:noVBand="1"/>
      </w:tblPr>
      <w:tblGrid>
        <w:gridCol w:w="9062"/>
      </w:tblGrid>
      <w:tr w:rsidR="00D9032F" w:rsidRPr="00E96B2C" w:rsidTr="006F377D">
        <w:trPr>
          <w:jc w:val="center"/>
        </w:trPr>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p w:rsidR="00D9032F" w:rsidRPr="00E96B2C" w:rsidRDefault="00D9032F" w:rsidP="006F377D">
            <w:pPr>
              <w:tabs>
                <w:tab w:val="left" w:pos="993"/>
                <w:tab w:val="left" w:pos="1418"/>
              </w:tabs>
              <w:jc w:val="both"/>
              <w:rPr>
                <w:sz w:val="20"/>
                <w:szCs w:val="20"/>
              </w:rPr>
            </w:pPr>
          </w:p>
        </w:tc>
      </w:tr>
    </w:tbl>
    <w:p w:rsidR="00D9032F" w:rsidRPr="00E96B2C" w:rsidRDefault="00D9032F" w:rsidP="00D9032F">
      <w:pPr>
        <w:tabs>
          <w:tab w:val="left" w:pos="993"/>
          <w:tab w:val="left" w:pos="1418"/>
        </w:tabs>
        <w:jc w:val="both"/>
        <w:rPr>
          <w:sz w:val="20"/>
          <w:szCs w:val="20"/>
        </w:rPr>
      </w:pPr>
    </w:p>
    <w:p w:rsidR="00D9032F" w:rsidRPr="00E96B2C" w:rsidRDefault="00D9032F" w:rsidP="00D9032F">
      <w:pPr>
        <w:tabs>
          <w:tab w:val="left" w:pos="567"/>
          <w:tab w:val="left" w:pos="993"/>
        </w:tabs>
        <w:jc w:val="both"/>
        <w:rPr>
          <w:b/>
          <w:sz w:val="20"/>
          <w:szCs w:val="20"/>
        </w:rPr>
      </w:pPr>
      <w:r w:rsidRPr="00E96B2C">
        <w:rPr>
          <w:b/>
          <w:sz w:val="20"/>
          <w:szCs w:val="20"/>
        </w:rPr>
        <w:t>2.</w:t>
      </w:r>
      <w:r w:rsidRPr="00E96B2C">
        <w:rPr>
          <w:b/>
          <w:sz w:val="20"/>
          <w:szCs w:val="20"/>
        </w:rPr>
        <w:tab/>
        <w:t>The DDS consists of 3 steps:</w:t>
      </w:r>
    </w:p>
    <w:p w:rsidR="00D9032F" w:rsidRPr="00E96B2C" w:rsidRDefault="00D9032F" w:rsidP="00D9032F">
      <w:pPr>
        <w:tabs>
          <w:tab w:val="left" w:pos="567"/>
          <w:tab w:val="left" w:pos="993"/>
        </w:tabs>
        <w:jc w:val="both"/>
        <w:rPr>
          <w:sz w:val="20"/>
          <w:szCs w:val="20"/>
        </w:rPr>
      </w:pPr>
    </w:p>
    <w:p w:rsidR="00D9032F" w:rsidRPr="00E96B2C" w:rsidRDefault="00D9032F" w:rsidP="00D9032F">
      <w:pPr>
        <w:tabs>
          <w:tab w:val="left" w:pos="567"/>
          <w:tab w:val="left" w:pos="993"/>
        </w:tabs>
        <w:jc w:val="both"/>
        <w:rPr>
          <w:sz w:val="20"/>
          <w:szCs w:val="20"/>
        </w:rPr>
      </w:pPr>
      <w:r w:rsidRPr="00E96B2C">
        <w:rPr>
          <w:sz w:val="20"/>
          <w:szCs w:val="20"/>
        </w:rPr>
        <w:tab/>
        <w:t>(a)</w:t>
      </w:r>
      <w:r w:rsidRPr="00E96B2C">
        <w:rPr>
          <w:sz w:val="20"/>
          <w:szCs w:val="20"/>
        </w:rPr>
        <w:tab/>
        <w:t>information gathering</w:t>
      </w:r>
    </w:p>
    <w:p w:rsidR="00D9032F" w:rsidRPr="00E96B2C" w:rsidRDefault="00D9032F" w:rsidP="00D9032F">
      <w:pPr>
        <w:tabs>
          <w:tab w:val="left" w:pos="567"/>
          <w:tab w:val="left" w:pos="993"/>
        </w:tabs>
        <w:jc w:val="both"/>
        <w:rPr>
          <w:sz w:val="20"/>
          <w:szCs w:val="20"/>
        </w:rPr>
      </w:pPr>
      <w:r w:rsidRPr="00E96B2C">
        <w:rPr>
          <w:sz w:val="20"/>
          <w:szCs w:val="20"/>
        </w:rPr>
        <w:tab/>
        <w:t>(b)</w:t>
      </w:r>
      <w:r w:rsidRPr="00E96B2C">
        <w:rPr>
          <w:sz w:val="20"/>
          <w:szCs w:val="20"/>
        </w:rPr>
        <w:tab/>
        <w:t>risk assessment</w:t>
      </w:r>
    </w:p>
    <w:p w:rsidR="00D9032F" w:rsidRPr="00E96B2C" w:rsidRDefault="00D9032F" w:rsidP="00D9032F">
      <w:pPr>
        <w:tabs>
          <w:tab w:val="left" w:pos="567"/>
          <w:tab w:val="left" w:pos="993"/>
        </w:tabs>
        <w:jc w:val="both"/>
        <w:rPr>
          <w:sz w:val="20"/>
          <w:szCs w:val="20"/>
        </w:rPr>
      </w:pPr>
      <w:r w:rsidRPr="00E96B2C">
        <w:rPr>
          <w:sz w:val="20"/>
          <w:szCs w:val="20"/>
        </w:rPr>
        <w:tab/>
        <w:t>(c)</w:t>
      </w:r>
      <w:r w:rsidRPr="00E96B2C">
        <w:rPr>
          <w:sz w:val="20"/>
          <w:szCs w:val="20"/>
        </w:rPr>
        <w:tab/>
        <w:t>management of significant risk.</w:t>
      </w:r>
    </w:p>
    <w:p w:rsidR="00D9032F" w:rsidRPr="00E96B2C" w:rsidRDefault="00D9032F" w:rsidP="00D9032F">
      <w:pPr>
        <w:tabs>
          <w:tab w:val="left" w:pos="567"/>
          <w:tab w:val="left" w:pos="993"/>
        </w:tabs>
        <w:jc w:val="both"/>
        <w:rPr>
          <w:sz w:val="20"/>
          <w:szCs w:val="20"/>
        </w:rPr>
      </w:pPr>
    </w:p>
    <w:p w:rsidR="00D9032F" w:rsidRPr="00E96B2C" w:rsidRDefault="00D9032F" w:rsidP="00D9032F">
      <w:pPr>
        <w:tabs>
          <w:tab w:val="left" w:pos="567"/>
          <w:tab w:val="left" w:pos="993"/>
        </w:tabs>
        <w:jc w:val="both"/>
        <w:rPr>
          <w:sz w:val="20"/>
          <w:szCs w:val="20"/>
        </w:rPr>
      </w:pPr>
      <w:r w:rsidRPr="00E96B2C">
        <w:rPr>
          <w:sz w:val="20"/>
          <w:szCs w:val="20"/>
        </w:rPr>
        <w:tab/>
        <w:t>In so doing, it shall ensure that:</w:t>
      </w:r>
    </w:p>
    <w:p w:rsidR="00D9032F" w:rsidRPr="00E96B2C" w:rsidRDefault="00D9032F" w:rsidP="00D9032F">
      <w:pPr>
        <w:tabs>
          <w:tab w:val="left" w:pos="567"/>
          <w:tab w:val="left" w:pos="993"/>
        </w:tabs>
        <w:jc w:val="both"/>
        <w:rPr>
          <w:sz w:val="20"/>
          <w:szCs w:val="20"/>
        </w:rPr>
      </w:pPr>
    </w:p>
    <w:p w:rsidR="00D9032F" w:rsidRPr="00E96B2C" w:rsidRDefault="00D9032F" w:rsidP="00D9032F">
      <w:pPr>
        <w:tabs>
          <w:tab w:val="left" w:pos="567"/>
          <w:tab w:val="left" w:pos="993"/>
        </w:tabs>
        <w:jc w:val="both"/>
        <w:rPr>
          <w:sz w:val="20"/>
          <w:szCs w:val="20"/>
        </w:rPr>
      </w:pPr>
      <w:r w:rsidRPr="00E96B2C">
        <w:rPr>
          <w:sz w:val="20"/>
          <w:szCs w:val="20"/>
        </w:rPr>
        <w:tab/>
        <w:t>(i)</w:t>
      </w:r>
      <w:r w:rsidRPr="00E96B2C">
        <w:rPr>
          <w:sz w:val="20"/>
          <w:szCs w:val="20"/>
        </w:rPr>
        <w:tab/>
        <w:t>procurement of CITES species shall comply with applicable legislation</w:t>
      </w:r>
    </w:p>
    <w:p w:rsidR="00D9032F" w:rsidRPr="00E96B2C" w:rsidRDefault="00D9032F" w:rsidP="00D9032F">
      <w:pPr>
        <w:tabs>
          <w:tab w:val="left" w:pos="567"/>
          <w:tab w:val="left" w:pos="993"/>
        </w:tabs>
        <w:ind w:left="1440" w:hanging="1440"/>
        <w:jc w:val="both"/>
        <w:rPr>
          <w:sz w:val="20"/>
          <w:szCs w:val="20"/>
        </w:rPr>
      </w:pPr>
      <w:r w:rsidRPr="00E96B2C">
        <w:rPr>
          <w:sz w:val="20"/>
          <w:szCs w:val="20"/>
        </w:rPr>
        <w:tab/>
        <w:t>(ii)</w:t>
      </w:r>
      <w:r w:rsidRPr="00E96B2C">
        <w:rPr>
          <w:sz w:val="20"/>
          <w:szCs w:val="20"/>
        </w:rPr>
        <w:tab/>
        <w:t>any forest based material originating from countries covering by UN, EU or National</w:t>
      </w:r>
    </w:p>
    <w:p w:rsidR="00D9032F" w:rsidRPr="00E96B2C" w:rsidRDefault="00D9032F" w:rsidP="00D9032F">
      <w:pPr>
        <w:tabs>
          <w:tab w:val="left" w:pos="567"/>
          <w:tab w:val="left" w:pos="993"/>
        </w:tabs>
        <w:ind w:left="1440" w:hanging="1440"/>
        <w:jc w:val="both"/>
        <w:rPr>
          <w:sz w:val="20"/>
          <w:szCs w:val="20"/>
        </w:rPr>
      </w:pPr>
      <w:r w:rsidRPr="00E96B2C">
        <w:rPr>
          <w:sz w:val="20"/>
          <w:szCs w:val="20"/>
        </w:rPr>
        <w:tab/>
      </w:r>
      <w:r w:rsidRPr="00E96B2C">
        <w:rPr>
          <w:sz w:val="20"/>
          <w:szCs w:val="20"/>
        </w:rPr>
        <w:tab/>
        <w:t>Government sections restricting the export/import of such forest based material is not</w:t>
      </w:r>
    </w:p>
    <w:p w:rsidR="00D9032F" w:rsidRPr="00E96B2C" w:rsidRDefault="00D9032F" w:rsidP="00D9032F">
      <w:pPr>
        <w:tabs>
          <w:tab w:val="left" w:pos="567"/>
          <w:tab w:val="left" w:pos="993"/>
        </w:tabs>
        <w:ind w:left="1440" w:hanging="1440"/>
        <w:jc w:val="both"/>
        <w:rPr>
          <w:sz w:val="20"/>
          <w:szCs w:val="20"/>
        </w:rPr>
      </w:pPr>
      <w:r w:rsidRPr="00E96B2C">
        <w:rPr>
          <w:sz w:val="20"/>
          <w:szCs w:val="20"/>
        </w:rPr>
        <w:tab/>
      </w:r>
      <w:r w:rsidRPr="00E96B2C">
        <w:rPr>
          <w:sz w:val="20"/>
          <w:szCs w:val="20"/>
        </w:rPr>
        <w:tab/>
        <w:t>brought onto site or procured</w:t>
      </w:r>
    </w:p>
    <w:p w:rsidR="00D9032F" w:rsidRPr="00E96B2C" w:rsidRDefault="00D9032F" w:rsidP="00D9032F">
      <w:pPr>
        <w:tabs>
          <w:tab w:val="left" w:pos="567"/>
          <w:tab w:val="left" w:pos="993"/>
        </w:tabs>
        <w:jc w:val="both"/>
        <w:rPr>
          <w:sz w:val="20"/>
          <w:szCs w:val="20"/>
        </w:rPr>
      </w:pPr>
      <w:r w:rsidRPr="00E96B2C">
        <w:rPr>
          <w:sz w:val="20"/>
          <w:szCs w:val="20"/>
        </w:rPr>
        <w:tab/>
        <w:t>(iii)</w:t>
      </w:r>
      <w:r w:rsidRPr="00E96B2C">
        <w:rPr>
          <w:sz w:val="20"/>
          <w:szCs w:val="20"/>
        </w:rPr>
        <w:tab/>
        <w:t>no conflict tim</w:t>
      </w:r>
      <w:r>
        <w:rPr>
          <w:sz w:val="20"/>
          <w:szCs w:val="20"/>
        </w:rPr>
        <w:t>b</w:t>
      </w:r>
      <w:r w:rsidRPr="00E96B2C">
        <w:rPr>
          <w:sz w:val="20"/>
          <w:szCs w:val="20"/>
        </w:rPr>
        <w:t>er enters the site or is procured</w:t>
      </w:r>
    </w:p>
    <w:p w:rsidR="00D9032F" w:rsidRPr="00E96B2C" w:rsidRDefault="00D9032F" w:rsidP="00D9032F">
      <w:pPr>
        <w:tabs>
          <w:tab w:val="left" w:pos="567"/>
          <w:tab w:val="left" w:pos="993"/>
        </w:tabs>
        <w:ind w:left="1440" w:hanging="1440"/>
        <w:jc w:val="both"/>
        <w:rPr>
          <w:sz w:val="20"/>
          <w:szCs w:val="20"/>
        </w:rPr>
      </w:pPr>
      <w:r w:rsidRPr="00E96B2C">
        <w:rPr>
          <w:sz w:val="20"/>
          <w:szCs w:val="20"/>
        </w:rPr>
        <w:tab/>
        <w:t>(iv)</w:t>
      </w:r>
      <w:r w:rsidRPr="00E96B2C">
        <w:rPr>
          <w:sz w:val="20"/>
          <w:szCs w:val="20"/>
        </w:rPr>
        <w:tab/>
        <w:t>no genetically modified forest based organisms in products shall enter site or procured</w:t>
      </w:r>
    </w:p>
    <w:p w:rsidR="00D9032F" w:rsidRPr="00E96B2C" w:rsidRDefault="00D9032F" w:rsidP="00D9032F">
      <w:pPr>
        <w:tabs>
          <w:tab w:val="left" w:pos="567"/>
          <w:tab w:val="left" w:pos="993"/>
        </w:tabs>
        <w:ind w:left="1440" w:hanging="1440"/>
        <w:jc w:val="both"/>
        <w:rPr>
          <w:sz w:val="20"/>
          <w:szCs w:val="20"/>
        </w:rPr>
      </w:pPr>
      <w:r w:rsidRPr="00E96B2C">
        <w:rPr>
          <w:sz w:val="20"/>
          <w:szCs w:val="20"/>
        </w:rPr>
        <w:tab/>
        <w:t>(v)</w:t>
      </w:r>
      <w:r w:rsidRPr="00E96B2C">
        <w:rPr>
          <w:sz w:val="20"/>
          <w:szCs w:val="20"/>
        </w:rPr>
        <w:tab/>
        <w:t xml:space="preserve">no wood from native forest that is cleared for another land use shall enter the site or be </w:t>
      </w:r>
    </w:p>
    <w:p w:rsidR="00D9032F" w:rsidRPr="00E96B2C" w:rsidRDefault="00D9032F" w:rsidP="00D9032F">
      <w:pPr>
        <w:tabs>
          <w:tab w:val="left" w:pos="567"/>
          <w:tab w:val="left" w:pos="993"/>
        </w:tabs>
        <w:ind w:left="1440" w:hanging="1440"/>
        <w:jc w:val="both"/>
        <w:rPr>
          <w:sz w:val="20"/>
          <w:szCs w:val="20"/>
        </w:rPr>
      </w:pPr>
      <w:r w:rsidRPr="00E96B2C">
        <w:rPr>
          <w:sz w:val="20"/>
          <w:szCs w:val="20"/>
        </w:rPr>
        <w:tab/>
      </w:r>
      <w:r w:rsidRPr="00E96B2C">
        <w:rPr>
          <w:sz w:val="20"/>
          <w:szCs w:val="20"/>
        </w:rPr>
        <w:tab/>
        <w:t>procured.</w:t>
      </w:r>
    </w:p>
    <w:p w:rsidR="00D9032F" w:rsidRPr="00E96B2C" w:rsidRDefault="00D9032F" w:rsidP="00D9032F">
      <w:pPr>
        <w:tabs>
          <w:tab w:val="left" w:pos="567"/>
          <w:tab w:val="left" w:pos="993"/>
        </w:tabs>
        <w:jc w:val="both"/>
        <w:rPr>
          <w:sz w:val="20"/>
          <w:szCs w:val="20"/>
        </w:rPr>
      </w:pPr>
      <w:r w:rsidRPr="00E96B2C">
        <w:rPr>
          <w:sz w:val="20"/>
          <w:szCs w:val="20"/>
        </w:rPr>
        <w:tab/>
      </w:r>
      <w:r w:rsidRPr="00E96B2C">
        <w:rPr>
          <w:sz w:val="20"/>
          <w:szCs w:val="20"/>
        </w:rPr>
        <w:tab/>
      </w:r>
    </w:p>
    <w:p w:rsidR="00D9032F" w:rsidRPr="00E96B2C" w:rsidRDefault="00D9032F" w:rsidP="00D9032F">
      <w:pPr>
        <w:tabs>
          <w:tab w:val="left" w:pos="567"/>
          <w:tab w:val="left" w:pos="993"/>
        </w:tabs>
        <w:jc w:val="both"/>
        <w:rPr>
          <w:sz w:val="20"/>
          <w:szCs w:val="20"/>
        </w:rPr>
      </w:pPr>
      <w:r w:rsidRPr="00E96B2C">
        <w:rPr>
          <w:sz w:val="20"/>
          <w:szCs w:val="20"/>
        </w:rPr>
        <w:tab/>
        <w:t>In assessing this, it is expected that the site will include these checks in their DDS.</w:t>
      </w:r>
      <w:r w:rsidRPr="00E96B2C">
        <w:rPr>
          <w:sz w:val="20"/>
          <w:szCs w:val="20"/>
        </w:rPr>
        <w:tab/>
      </w:r>
      <w:r w:rsidRPr="00E96B2C">
        <w:rPr>
          <w:sz w:val="20"/>
          <w:szCs w:val="20"/>
        </w:rPr>
        <w:tab/>
      </w:r>
    </w:p>
    <w:tbl>
      <w:tblPr>
        <w:tblStyle w:val="TableGrid"/>
        <w:tblW w:w="0" w:type="auto"/>
        <w:jc w:val="center"/>
        <w:tblLook w:val="04A0" w:firstRow="1" w:lastRow="0" w:firstColumn="1" w:lastColumn="0" w:noHBand="0" w:noVBand="1"/>
      </w:tblPr>
      <w:tblGrid>
        <w:gridCol w:w="9062"/>
      </w:tblGrid>
      <w:tr w:rsidR="00D9032F" w:rsidRPr="00E96B2C" w:rsidTr="006F377D">
        <w:trPr>
          <w:jc w:val="center"/>
        </w:trPr>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tc>
      </w:tr>
    </w:tbl>
    <w:p w:rsidR="00D9032F" w:rsidRPr="00E96B2C" w:rsidRDefault="00D9032F" w:rsidP="00D9032F">
      <w:pPr>
        <w:tabs>
          <w:tab w:val="left" w:pos="567"/>
          <w:tab w:val="left" w:pos="993"/>
        </w:tabs>
        <w:jc w:val="both"/>
        <w:rPr>
          <w:sz w:val="20"/>
          <w:szCs w:val="20"/>
        </w:rPr>
      </w:pPr>
    </w:p>
    <w:p w:rsidR="00E949BB" w:rsidRDefault="00E949BB" w:rsidP="00D9032F">
      <w:pPr>
        <w:tabs>
          <w:tab w:val="left" w:pos="567"/>
          <w:tab w:val="left" w:pos="993"/>
        </w:tabs>
        <w:jc w:val="both"/>
        <w:rPr>
          <w:b/>
          <w:sz w:val="20"/>
          <w:szCs w:val="20"/>
        </w:rPr>
      </w:pPr>
    </w:p>
    <w:p w:rsidR="00D9032F" w:rsidRPr="00E96B2C" w:rsidRDefault="00D9032F" w:rsidP="00D9032F">
      <w:pPr>
        <w:tabs>
          <w:tab w:val="left" w:pos="567"/>
          <w:tab w:val="left" w:pos="993"/>
        </w:tabs>
        <w:jc w:val="both"/>
        <w:rPr>
          <w:b/>
          <w:sz w:val="20"/>
          <w:szCs w:val="20"/>
        </w:rPr>
      </w:pPr>
      <w:r>
        <w:rPr>
          <w:b/>
          <w:sz w:val="20"/>
          <w:szCs w:val="20"/>
        </w:rPr>
        <w:lastRenderedPageBreak/>
        <w:t>3.</w:t>
      </w:r>
      <w:r>
        <w:rPr>
          <w:b/>
          <w:sz w:val="20"/>
          <w:szCs w:val="20"/>
        </w:rPr>
        <w:tab/>
        <w:t>The project</w:t>
      </w:r>
      <w:r w:rsidRPr="00E96B2C">
        <w:rPr>
          <w:b/>
          <w:sz w:val="20"/>
          <w:szCs w:val="20"/>
        </w:rPr>
        <w:t xml:space="preserve"> shall:</w:t>
      </w:r>
    </w:p>
    <w:p w:rsidR="00D9032F" w:rsidRPr="00E96B2C" w:rsidRDefault="00D9032F" w:rsidP="00D9032F">
      <w:pPr>
        <w:tabs>
          <w:tab w:val="left" w:pos="567"/>
          <w:tab w:val="left" w:pos="993"/>
        </w:tabs>
        <w:jc w:val="both"/>
        <w:rPr>
          <w:sz w:val="20"/>
          <w:szCs w:val="20"/>
        </w:rPr>
      </w:pPr>
    </w:p>
    <w:p w:rsidR="00D9032F" w:rsidRPr="00E96B2C" w:rsidRDefault="00D9032F" w:rsidP="00D9032F">
      <w:pPr>
        <w:tabs>
          <w:tab w:val="left" w:pos="567"/>
          <w:tab w:val="left" w:pos="993"/>
        </w:tabs>
        <w:ind w:left="990" w:hanging="990"/>
        <w:jc w:val="both"/>
        <w:rPr>
          <w:sz w:val="20"/>
          <w:szCs w:val="20"/>
        </w:rPr>
      </w:pPr>
      <w:r w:rsidRPr="00E96B2C">
        <w:rPr>
          <w:sz w:val="20"/>
          <w:szCs w:val="20"/>
        </w:rPr>
        <w:tab/>
        <w:t>(a)</w:t>
      </w:r>
      <w:r w:rsidRPr="00E96B2C">
        <w:rPr>
          <w:sz w:val="20"/>
          <w:szCs w:val="20"/>
        </w:rPr>
        <w:tab/>
        <w:t>identify the product by trade name and/or species.  Species I.D. is required where confusion may arise</w:t>
      </w:r>
    </w:p>
    <w:p w:rsidR="00D9032F" w:rsidRPr="00E96B2C" w:rsidRDefault="00D9032F" w:rsidP="00D9032F">
      <w:pPr>
        <w:tabs>
          <w:tab w:val="left" w:pos="567"/>
          <w:tab w:val="left" w:pos="993"/>
        </w:tabs>
        <w:ind w:left="990" w:hanging="990"/>
        <w:jc w:val="both"/>
        <w:rPr>
          <w:sz w:val="20"/>
          <w:szCs w:val="20"/>
        </w:rPr>
      </w:pPr>
      <w:r w:rsidRPr="00E96B2C">
        <w:rPr>
          <w:sz w:val="20"/>
          <w:szCs w:val="20"/>
        </w:rPr>
        <w:tab/>
        <w:t>(b)</w:t>
      </w:r>
      <w:r w:rsidRPr="00E96B2C">
        <w:rPr>
          <w:sz w:val="20"/>
          <w:szCs w:val="20"/>
        </w:rPr>
        <w:tab/>
        <w:t>country / State / Region / area or compartment i.e. the information necessary for a second and third party inspection to identify the source.</w:t>
      </w:r>
    </w:p>
    <w:p w:rsidR="00D9032F" w:rsidRPr="00E96B2C" w:rsidRDefault="00D9032F" w:rsidP="00D9032F">
      <w:pPr>
        <w:tabs>
          <w:tab w:val="left" w:pos="567"/>
          <w:tab w:val="left" w:pos="993"/>
        </w:tabs>
        <w:ind w:left="990" w:hanging="990"/>
        <w:jc w:val="both"/>
        <w:rPr>
          <w:sz w:val="20"/>
          <w:szCs w:val="20"/>
        </w:rPr>
      </w:pPr>
    </w:p>
    <w:tbl>
      <w:tblPr>
        <w:tblStyle w:val="TableGrid"/>
        <w:tblW w:w="0" w:type="auto"/>
        <w:jc w:val="center"/>
        <w:tblLook w:val="04A0" w:firstRow="1" w:lastRow="0" w:firstColumn="1" w:lastColumn="0" w:noHBand="0" w:noVBand="1"/>
      </w:tblPr>
      <w:tblGrid>
        <w:gridCol w:w="9062"/>
      </w:tblGrid>
      <w:tr w:rsidR="00D9032F" w:rsidRPr="00E96B2C" w:rsidTr="006F377D">
        <w:trPr>
          <w:trHeight w:val="4854"/>
          <w:jc w:val="center"/>
        </w:trPr>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tc>
      </w:tr>
    </w:tbl>
    <w:p w:rsidR="00D9032F" w:rsidRPr="00E96B2C" w:rsidRDefault="00D9032F" w:rsidP="00D9032F">
      <w:pPr>
        <w:tabs>
          <w:tab w:val="left" w:pos="567"/>
          <w:tab w:val="left" w:pos="993"/>
        </w:tabs>
        <w:jc w:val="both"/>
        <w:rPr>
          <w:sz w:val="20"/>
          <w:szCs w:val="20"/>
        </w:rPr>
      </w:pPr>
    </w:p>
    <w:p w:rsidR="00D9032F" w:rsidRPr="00E96B2C" w:rsidRDefault="00D9032F" w:rsidP="00D9032F">
      <w:pPr>
        <w:tabs>
          <w:tab w:val="left" w:pos="567"/>
          <w:tab w:val="left" w:pos="993"/>
        </w:tabs>
        <w:jc w:val="both"/>
        <w:rPr>
          <w:sz w:val="20"/>
          <w:szCs w:val="20"/>
        </w:rPr>
      </w:pPr>
    </w:p>
    <w:p w:rsidR="00D9032F" w:rsidRPr="00E96B2C" w:rsidRDefault="00D9032F" w:rsidP="00D9032F">
      <w:pPr>
        <w:tabs>
          <w:tab w:val="left" w:pos="567"/>
          <w:tab w:val="left" w:pos="993"/>
        </w:tabs>
        <w:jc w:val="both"/>
        <w:rPr>
          <w:sz w:val="20"/>
          <w:szCs w:val="20"/>
        </w:rPr>
      </w:pPr>
    </w:p>
    <w:p w:rsidR="00D9032F" w:rsidRPr="00E96B2C" w:rsidRDefault="00D9032F" w:rsidP="00D9032F">
      <w:pPr>
        <w:rPr>
          <w:b/>
          <w:sz w:val="20"/>
          <w:szCs w:val="20"/>
        </w:rPr>
      </w:pPr>
      <w:r w:rsidRPr="00E96B2C">
        <w:rPr>
          <w:b/>
          <w:sz w:val="20"/>
          <w:szCs w:val="20"/>
        </w:rPr>
        <w:br w:type="page"/>
      </w:r>
    </w:p>
    <w:p w:rsidR="00D9032F" w:rsidRPr="00E96B2C" w:rsidRDefault="00D9032F" w:rsidP="00D9032F">
      <w:pPr>
        <w:tabs>
          <w:tab w:val="left" w:pos="567"/>
          <w:tab w:val="left" w:pos="993"/>
        </w:tabs>
        <w:ind w:left="567" w:hanging="567"/>
        <w:jc w:val="both"/>
        <w:rPr>
          <w:b/>
          <w:sz w:val="20"/>
          <w:szCs w:val="20"/>
        </w:rPr>
      </w:pPr>
      <w:r w:rsidRPr="00E96B2C">
        <w:rPr>
          <w:b/>
          <w:sz w:val="20"/>
          <w:szCs w:val="20"/>
        </w:rPr>
        <w:lastRenderedPageBreak/>
        <w:t>4.</w:t>
      </w:r>
      <w:r w:rsidRPr="00E96B2C">
        <w:rPr>
          <w:b/>
          <w:sz w:val="20"/>
          <w:szCs w:val="20"/>
        </w:rPr>
        <w:tab/>
        <w:t>Risk Assessment shall be carried out and result in either a “negligible” or “significant” risk category, according to the following matrix:</w:t>
      </w:r>
    </w:p>
    <w:p w:rsidR="00D9032F" w:rsidRPr="00E96B2C" w:rsidRDefault="00D9032F" w:rsidP="00D9032F">
      <w:pPr>
        <w:tabs>
          <w:tab w:val="left" w:pos="567"/>
          <w:tab w:val="left" w:pos="993"/>
        </w:tabs>
        <w:jc w:val="both"/>
        <w:rPr>
          <w:sz w:val="20"/>
          <w:szCs w:val="20"/>
        </w:rPr>
      </w:pPr>
    </w:p>
    <w:p w:rsidR="00D9032F" w:rsidRPr="00E96B2C" w:rsidRDefault="00D9032F" w:rsidP="00D9032F">
      <w:pPr>
        <w:tabs>
          <w:tab w:val="left" w:pos="567"/>
          <w:tab w:val="left" w:pos="993"/>
        </w:tabs>
        <w:jc w:val="center"/>
        <w:rPr>
          <w:sz w:val="20"/>
          <w:szCs w:val="20"/>
        </w:rPr>
      </w:pPr>
      <w:r w:rsidRPr="00E96B2C">
        <w:rPr>
          <w:noProof/>
          <w:sz w:val="20"/>
          <w:szCs w:val="20"/>
          <w:lang w:eastAsia="en-AU"/>
        </w:rPr>
        <w:drawing>
          <wp:inline distT="0" distB="0" distL="0" distR="0" wp14:anchorId="2474463E" wp14:editId="1BB7857A">
            <wp:extent cx="3094074" cy="29582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1488" cy="2965348"/>
                    </a:xfrm>
                    <a:prstGeom prst="rect">
                      <a:avLst/>
                    </a:prstGeom>
                    <a:noFill/>
                    <a:ln>
                      <a:noFill/>
                    </a:ln>
                  </pic:spPr>
                </pic:pic>
              </a:graphicData>
            </a:graphic>
          </wp:inline>
        </w:drawing>
      </w:r>
    </w:p>
    <w:p w:rsidR="00D9032F" w:rsidRPr="00E96B2C" w:rsidRDefault="00D9032F" w:rsidP="00D9032F">
      <w:pPr>
        <w:tabs>
          <w:tab w:val="left" w:pos="567"/>
          <w:tab w:val="left" w:pos="993"/>
        </w:tabs>
        <w:jc w:val="both"/>
        <w:rPr>
          <w:sz w:val="20"/>
          <w:szCs w:val="20"/>
        </w:rPr>
      </w:pPr>
      <w:r w:rsidRPr="00E96B2C">
        <w:rPr>
          <w:sz w:val="20"/>
          <w:szCs w:val="20"/>
        </w:rPr>
        <w:t>Determination of likelihood class is based on the following indicators for supply chain and origin level.</w:t>
      </w:r>
    </w:p>
    <w:p w:rsidR="00D9032F" w:rsidRPr="00E96B2C" w:rsidRDefault="00D9032F" w:rsidP="00D9032F">
      <w:pPr>
        <w:tabs>
          <w:tab w:val="left" w:pos="567"/>
          <w:tab w:val="left" w:pos="993"/>
        </w:tabs>
        <w:jc w:val="both"/>
        <w:rPr>
          <w:sz w:val="20"/>
          <w:szCs w:val="20"/>
        </w:rPr>
      </w:pPr>
    </w:p>
    <w:tbl>
      <w:tblPr>
        <w:tblStyle w:val="TableGrid"/>
        <w:tblW w:w="0" w:type="auto"/>
        <w:jc w:val="center"/>
        <w:tblLook w:val="04A0" w:firstRow="1" w:lastRow="0" w:firstColumn="1" w:lastColumn="0" w:noHBand="0" w:noVBand="1"/>
      </w:tblPr>
      <w:tblGrid>
        <w:gridCol w:w="9062"/>
      </w:tblGrid>
      <w:tr w:rsidR="00D9032F" w:rsidRPr="00E96B2C" w:rsidTr="006F377D">
        <w:trPr>
          <w:trHeight w:val="4310"/>
          <w:jc w:val="center"/>
        </w:trPr>
        <w:tc>
          <w:tcPr>
            <w:tcW w:w="9242"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Default="00D9032F" w:rsidP="006F377D">
            <w:pPr>
              <w:tabs>
                <w:tab w:val="left" w:pos="567"/>
                <w:tab w:val="left" w:pos="993"/>
              </w:tabs>
              <w:jc w:val="both"/>
              <w:rPr>
                <w:sz w:val="20"/>
                <w:szCs w:val="20"/>
              </w:rPr>
            </w:pPr>
          </w:p>
          <w:p w:rsidR="00D9032F"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p w:rsidR="00D9032F" w:rsidRPr="00E96B2C" w:rsidRDefault="00D9032F" w:rsidP="006F377D">
            <w:pPr>
              <w:tabs>
                <w:tab w:val="left" w:pos="567"/>
                <w:tab w:val="left" w:pos="993"/>
              </w:tabs>
              <w:jc w:val="both"/>
              <w:rPr>
                <w:sz w:val="20"/>
                <w:szCs w:val="20"/>
              </w:rPr>
            </w:pPr>
          </w:p>
        </w:tc>
      </w:tr>
    </w:tbl>
    <w:p w:rsidR="00D9032F" w:rsidRPr="00E96B2C" w:rsidRDefault="00D9032F" w:rsidP="00D9032F">
      <w:pPr>
        <w:tabs>
          <w:tab w:val="left" w:pos="567"/>
          <w:tab w:val="left" w:pos="993"/>
        </w:tabs>
        <w:jc w:val="both"/>
        <w:rPr>
          <w:sz w:val="20"/>
          <w:szCs w:val="20"/>
        </w:rPr>
      </w:pPr>
    </w:p>
    <w:p w:rsidR="00D9032F" w:rsidRPr="00E96B2C" w:rsidRDefault="00D9032F" w:rsidP="00D9032F">
      <w:pPr>
        <w:rPr>
          <w:sz w:val="20"/>
          <w:szCs w:val="20"/>
        </w:rPr>
      </w:pPr>
      <w:r w:rsidRPr="00E96B2C">
        <w:rPr>
          <w:sz w:val="20"/>
          <w:szCs w:val="20"/>
        </w:rPr>
        <w:br w:type="page"/>
      </w:r>
    </w:p>
    <w:p w:rsidR="00D9032F" w:rsidRPr="00E96B2C" w:rsidRDefault="00D9032F" w:rsidP="00D9032F">
      <w:pPr>
        <w:tabs>
          <w:tab w:val="left" w:pos="567"/>
          <w:tab w:val="left" w:pos="993"/>
        </w:tabs>
        <w:jc w:val="both"/>
        <w:rPr>
          <w:b/>
          <w:sz w:val="20"/>
          <w:szCs w:val="20"/>
        </w:rPr>
      </w:pPr>
      <w:r w:rsidRPr="00E96B2C">
        <w:rPr>
          <w:b/>
          <w:sz w:val="20"/>
          <w:szCs w:val="20"/>
        </w:rPr>
        <w:lastRenderedPageBreak/>
        <w:t>Table 1</w:t>
      </w:r>
    </w:p>
    <w:tbl>
      <w:tblPr>
        <w:tblW w:w="9389" w:type="dxa"/>
        <w:tblInd w:w="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9389"/>
      </w:tblGrid>
      <w:tr w:rsidR="00D9032F" w:rsidRPr="00E96B2C" w:rsidTr="006F377D">
        <w:trPr>
          <w:trHeight w:hRule="exact" w:val="453"/>
        </w:trPr>
        <w:tc>
          <w:tcPr>
            <w:tcW w:w="9389" w:type="dxa"/>
            <w:shd w:val="clear" w:color="auto" w:fill="D9D9D9" w:themeFill="background1" w:themeFillShade="D9"/>
          </w:tcPr>
          <w:p w:rsidR="00D9032F" w:rsidRPr="00E96B2C" w:rsidRDefault="00D9032F" w:rsidP="006F377D">
            <w:pPr>
              <w:autoSpaceDE w:val="0"/>
              <w:autoSpaceDN w:val="0"/>
              <w:adjustRightInd w:val="0"/>
              <w:spacing w:before="8" w:line="160" w:lineRule="exact"/>
              <w:ind w:right="-779"/>
              <w:rPr>
                <w:rFonts w:cstheme="minorHAnsi"/>
                <w:sz w:val="20"/>
                <w:szCs w:val="20"/>
              </w:rPr>
            </w:pPr>
          </w:p>
          <w:p w:rsidR="00D9032F" w:rsidRPr="00E96B2C" w:rsidRDefault="00D9032F" w:rsidP="006F377D">
            <w:pPr>
              <w:autoSpaceDE w:val="0"/>
              <w:autoSpaceDN w:val="0"/>
              <w:adjustRightInd w:val="0"/>
              <w:ind w:right="-20"/>
              <w:rPr>
                <w:rFonts w:cstheme="minorHAnsi"/>
                <w:sz w:val="20"/>
                <w:szCs w:val="20"/>
              </w:rPr>
            </w:pPr>
            <w:r w:rsidRPr="00E96B2C">
              <w:rPr>
                <w:rFonts w:cstheme="minorHAnsi"/>
                <w:b/>
                <w:bCs/>
                <w:i/>
                <w:iCs/>
                <w:color w:val="231F20"/>
                <w:sz w:val="20"/>
                <w:szCs w:val="20"/>
              </w:rPr>
              <w:t>Indicators (Low likelihood – Origin and Supply Chain)</w:t>
            </w:r>
          </w:p>
        </w:tc>
      </w:tr>
      <w:tr w:rsidR="00D9032F" w:rsidRPr="00E96B2C" w:rsidTr="006F377D">
        <w:trPr>
          <w:trHeight w:hRule="exact" w:val="1868"/>
        </w:trPr>
        <w:tc>
          <w:tcPr>
            <w:tcW w:w="9389" w:type="dxa"/>
            <w:shd w:val="clear" w:color="auto" w:fill="D9D9D9" w:themeFill="background1" w:themeFillShade="D9"/>
          </w:tcPr>
          <w:p w:rsidR="00D9032F" w:rsidRPr="00E96B2C" w:rsidRDefault="00D9032F" w:rsidP="006F377D">
            <w:pPr>
              <w:autoSpaceDE w:val="0"/>
              <w:autoSpaceDN w:val="0"/>
              <w:adjustRightInd w:val="0"/>
              <w:spacing w:before="11" w:line="220" w:lineRule="exact"/>
              <w:jc w:val="both"/>
              <w:rPr>
                <w:rFonts w:cstheme="minorHAnsi"/>
                <w:sz w:val="20"/>
                <w:szCs w:val="20"/>
              </w:rPr>
            </w:pPr>
          </w:p>
          <w:p w:rsidR="00D9032F" w:rsidRPr="00E96B2C" w:rsidRDefault="00D9032F" w:rsidP="00D9032F">
            <w:pPr>
              <w:pStyle w:val="ListParagraph"/>
              <w:numPr>
                <w:ilvl w:val="0"/>
                <w:numId w:val="34"/>
              </w:numPr>
              <w:autoSpaceDE w:val="0"/>
              <w:autoSpaceDN w:val="0"/>
              <w:adjustRightInd w:val="0"/>
              <w:ind w:right="-20"/>
              <w:jc w:val="both"/>
              <w:rPr>
                <w:rFonts w:cstheme="minorHAnsi"/>
                <w:color w:val="000000"/>
                <w:sz w:val="20"/>
                <w:szCs w:val="20"/>
              </w:rPr>
            </w:pPr>
            <w:r w:rsidRPr="00E96B2C">
              <w:rPr>
                <w:rFonts w:cstheme="minorHAnsi"/>
                <w:color w:val="231F20"/>
                <w:sz w:val="20"/>
                <w:szCs w:val="20"/>
              </w:rPr>
              <w:t>Supplies delivered with a certificate from</w:t>
            </w:r>
            <w:r w:rsidRPr="00E96B2C">
              <w:rPr>
                <w:rFonts w:cstheme="minorHAnsi"/>
                <w:color w:val="231F20"/>
                <w:spacing w:val="-11"/>
                <w:sz w:val="20"/>
                <w:szCs w:val="20"/>
              </w:rPr>
              <w:t xml:space="preserve"> </w:t>
            </w:r>
            <w:r w:rsidRPr="00E96B2C">
              <w:rPr>
                <w:rFonts w:cstheme="minorHAnsi"/>
                <w:color w:val="231F20"/>
                <w:sz w:val="20"/>
                <w:szCs w:val="20"/>
              </w:rPr>
              <w:t>AFS or other PEFC endorsed scheme:</w:t>
            </w:r>
          </w:p>
          <w:p w:rsidR="00D9032F" w:rsidRPr="00E96B2C" w:rsidRDefault="00D9032F" w:rsidP="006F377D">
            <w:pPr>
              <w:autoSpaceDE w:val="0"/>
              <w:autoSpaceDN w:val="0"/>
              <w:adjustRightInd w:val="0"/>
              <w:spacing w:before="10" w:line="240" w:lineRule="exact"/>
              <w:jc w:val="both"/>
              <w:rPr>
                <w:rFonts w:cstheme="minorHAnsi"/>
                <w:sz w:val="20"/>
                <w:szCs w:val="20"/>
              </w:rPr>
            </w:pPr>
            <w:r w:rsidRPr="00E96B2C">
              <w:rPr>
                <w:rFonts w:cstheme="minorHAnsi"/>
                <w:sz w:val="20"/>
                <w:szCs w:val="20"/>
              </w:rPr>
              <w:tab/>
            </w:r>
          </w:p>
          <w:p w:rsidR="00D9032F" w:rsidRPr="00E96B2C" w:rsidRDefault="00D9032F" w:rsidP="006F377D">
            <w:pPr>
              <w:tabs>
                <w:tab w:val="left" w:pos="426"/>
                <w:tab w:val="left" w:pos="993"/>
              </w:tabs>
              <w:autoSpaceDE w:val="0"/>
              <w:autoSpaceDN w:val="0"/>
              <w:adjustRightInd w:val="0"/>
              <w:ind w:right="-20"/>
              <w:jc w:val="both"/>
              <w:rPr>
                <w:rFonts w:cstheme="minorHAnsi"/>
                <w:color w:val="000000"/>
                <w:sz w:val="20"/>
                <w:szCs w:val="20"/>
              </w:rPr>
            </w:pPr>
            <w:r w:rsidRPr="00E96B2C">
              <w:rPr>
                <w:rFonts w:cstheme="minorHAnsi"/>
                <w:color w:val="231F20"/>
                <w:sz w:val="20"/>
                <w:szCs w:val="20"/>
              </w:rPr>
              <w:tab/>
              <w:t xml:space="preserve">(a) </w:t>
            </w:r>
            <w:r w:rsidRPr="00E96B2C">
              <w:rPr>
                <w:rFonts w:cstheme="minorHAnsi"/>
                <w:color w:val="231F20"/>
                <w:spacing w:val="5"/>
                <w:sz w:val="20"/>
                <w:szCs w:val="20"/>
              </w:rPr>
              <w:t xml:space="preserve"> </w:t>
            </w:r>
            <w:r w:rsidRPr="00E96B2C">
              <w:rPr>
                <w:rFonts w:cstheme="minorHAnsi"/>
                <w:color w:val="231F20"/>
                <w:spacing w:val="5"/>
                <w:sz w:val="20"/>
                <w:szCs w:val="20"/>
              </w:rPr>
              <w:tab/>
            </w:r>
            <w:r w:rsidRPr="00E96B2C">
              <w:rPr>
                <w:rFonts w:cstheme="minorHAnsi"/>
                <w:color w:val="231F20"/>
                <w:sz w:val="20"/>
                <w:szCs w:val="20"/>
              </w:rPr>
              <w:t>certified material/products delivered with a claim by a supplier with an</w:t>
            </w:r>
            <w:r w:rsidRPr="00E96B2C">
              <w:rPr>
                <w:rFonts w:cstheme="minorHAnsi"/>
                <w:color w:val="231F20"/>
                <w:spacing w:val="-11"/>
                <w:sz w:val="20"/>
                <w:szCs w:val="20"/>
              </w:rPr>
              <w:t xml:space="preserve"> </w:t>
            </w:r>
            <w:r w:rsidRPr="00E96B2C">
              <w:rPr>
                <w:rFonts w:cstheme="minorHAnsi"/>
                <w:color w:val="231F20"/>
                <w:sz w:val="20"/>
                <w:szCs w:val="20"/>
              </w:rPr>
              <w:t>AFS</w:t>
            </w:r>
            <w:r>
              <w:rPr>
                <w:rFonts w:cstheme="minorHAnsi"/>
                <w:color w:val="231F20"/>
                <w:sz w:val="20"/>
                <w:szCs w:val="20"/>
              </w:rPr>
              <w:t>/PEFC</w:t>
            </w:r>
            <w:r w:rsidRPr="00E96B2C">
              <w:rPr>
                <w:rFonts w:cstheme="minorHAnsi"/>
                <w:color w:val="231F20"/>
                <w:sz w:val="20"/>
                <w:szCs w:val="20"/>
              </w:rPr>
              <w:t xml:space="preserve"> </w:t>
            </w:r>
          </w:p>
          <w:p w:rsidR="00D9032F" w:rsidRPr="00E96B2C" w:rsidRDefault="00D9032F" w:rsidP="006F377D">
            <w:pPr>
              <w:tabs>
                <w:tab w:val="left" w:pos="993"/>
              </w:tabs>
              <w:autoSpaceDE w:val="0"/>
              <w:autoSpaceDN w:val="0"/>
              <w:adjustRightInd w:val="0"/>
              <w:spacing w:before="10"/>
              <w:ind w:right="-20"/>
              <w:jc w:val="both"/>
              <w:rPr>
                <w:rFonts w:cstheme="minorHAnsi"/>
                <w:color w:val="000000"/>
                <w:sz w:val="20"/>
                <w:szCs w:val="20"/>
              </w:rPr>
            </w:pPr>
            <w:r w:rsidRPr="00E96B2C">
              <w:rPr>
                <w:rFonts w:cstheme="minorHAnsi"/>
                <w:color w:val="231F20"/>
                <w:sz w:val="20"/>
                <w:szCs w:val="20"/>
              </w:rPr>
              <w:tab/>
              <w:t>recognised certificate</w:t>
            </w:r>
          </w:p>
          <w:p w:rsidR="00D9032F" w:rsidRPr="00E96B2C" w:rsidRDefault="00D9032F" w:rsidP="006F377D">
            <w:pPr>
              <w:tabs>
                <w:tab w:val="left" w:pos="426"/>
                <w:tab w:val="left" w:pos="993"/>
              </w:tabs>
              <w:autoSpaceDE w:val="0"/>
              <w:autoSpaceDN w:val="0"/>
              <w:adjustRightInd w:val="0"/>
              <w:spacing w:before="10"/>
              <w:ind w:right="-20"/>
              <w:jc w:val="both"/>
              <w:rPr>
                <w:rFonts w:cstheme="minorHAnsi"/>
                <w:color w:val="000000"/>
                <w:sz w:val="20"/>
                <w:szCs w:val="20"/>
              </w:rPr>
            </w:pPr>
            <w:r w:rsidRPr="00E96B2C">
              <w:rPr>
                <w:rFonts w:cstheme="minorHAnsi"/>
                <w:color w:val="231F20"/>
                <w:sz w:val="20"/>
                <w:szCs w:val="20"/>
              </w:rPr>
              <w:tab/>
              <w:t xml:space="preserve">(b) </w:t>
            </w:r>
            <w:r w:rsidRPr="00E96B2C">
              <w:rPr>
                <w:rFonts w:cstheme="minorHAnsi"/>
                <w:color w:val="231F20"/>
                <w:spacing w:val="5"/>
                <w:sz w:val="20"/>
                <w:szCs w:val="20"/>
              </w:rPr>
              <w:t xml:space="preserve"> </w:t>
            </w:r>
            <w:r w:rsidRPr="00E96B2C">
              <w:rPr>
                <w:rFonts w:cstheme="minorHAnsi"/>
                <w:color w:val="231F20"/>
                <w:spacing w:val="5"/>
                <w:sz w:val="20"/>
                <w:szCs w:val="20"/>
              </w:rPr>
              <w:tab/>
            </w:r>
            <w:r w:rsidRPr="00E96B2C">
              <w:rPr>
                <w:rFonts w:cstheme="minorHAnsi"/>
                <w:color w:val="231F20"/>
                <w:sz w:val="20"/>
                <w:szCs w:val="20"/>
              </w:rPr>
              <w:t xml:space="preserve">other material/products delivered with an “AFS Controlled Sources” or equivalent </w:t>
            </w:r>
          </w:p>
          <w:p w:rsidR="00D9032F" w:rsidRPr="00E96B2C" w:rsidRDefault="00D9032F" w:rsidP="006F377D">
            <w:pPr>
              <w:tabs>
                <w:tab w:val="left" w:pos="993"/>
              </w:tabs>
              <w:autoSpaceDE w:val="0"/>
              <w:autoSpaceDN w:val="0"/>
              <w:adjustRightInd w:val="0"/>
              <w:spacing w:before="10"/>
              <w:ind w:right="-20"/>
              <w:jc w:val="both"/>
              <w:rPr>
                <w:rFonts w:cstheme="minorHAnsi"/>
                <w:sz w:val="20"/>
                <w:szCs w:val="20"/>
              </w:rPr>
            </w:pPr>
            <w:r w:rsidRPr="00E96B2C">
              <w:rPr>
                <w:rFonts w:cstheme="minorHAnsi"/>
                <w:color w:val="231F20"/>
                <w:sz w:val="20"/>
                <w:szCs w:val="20"/>
              </w:rPr>
              <w:tab/>
              <w:t>claim by a supplier with an</w:t>
            </w:r>
            <w:r w:rsidRPr="00E96B2C">
              <w:rPr>
                <w:rFonts w:cstheme="minorHAnsi"/>
                <w:color w:val="231F20"/>
                <w:spacing w:val="-11"/>
                <w:sz w:val="20"/>
                <w:szCs w:val="20"/>
              </w:rPr>
              <w:t xml:space="preserve"> </w:t>
            </w:r>
            <w:r w:rsidRPr="00E96B2C">
              <w:rPr>
                <w:rFonts w:cstheme="minorHAnsi"/>
                <w:color w:val="231F20"/>
                <w:sz w:val="20"/>
                <w:szCs w:val="20"/>
              </w:rPr>
              <w:t>AFS recognised certificate.</w:t>
            </w:r>
          </w:p>
        </w:tc>
      </w:tr>
      <w:tr w:rsidR="00D9032F" w:rsidRPr="00E96B2C" w:rsidTr="006F377D">
        <w:trPr>
          <w:trHeight w:hRule="exact" w:val="1133"/>
        </w:trPr>
        <w:tc>
          <w:tcPr>
            <w:tcW w:w="9389" w:type="dxa"/>
            <w:shd w:val="clear" w:color="auto" w:fill="D9D9D9" w:themeFill="background1" w:themeFillShade="D9"/>
          </w:tcPr>
          <w:p w:rsidR="00D9032F" w:rsidRPr="00E96B2C" w:rsidRDefault="00D9032F" w:rsidP="006F377D">
            <w:pPr>
              <w:autoSpaceDE w:val="0"/>
              <w:autoSpaceDN w:val="0"/>
              <w:adjustRightInd w:val="0"/>
              <w:spacing w:before="11" w:line="220" w:lineRule="exact"/>
              <w:jc w:val="both"/>
              <w:rPr>
                <w:rFonts w:cstheme="minorHAnsi"/>
                <w:sz w:val="20"/>
                <w:szCs w:val="20"/>
              </w:rPr>
            </w:pPr>
          </w:p>
          <w:p w:rsidR="00D9032F" w:rsidRPr="00E96B2C" w:rsidRDefault="00D9032F" w:rsidP="00D9032F">
            <w:pPr>
              <w:pStyle w:val="ListParagraph"/>
              <w:numPr>
                <w:ilvl w:val="0"/>
                <w:numId w:val="34"/>
              </w:numPr>
              <w:autoSpaceDE w:val="0"/>
              <w:autoSpaceDN w:val="0"/>
              <w:adjustRightInd w:val="0"/>
              <w:spacing w:line="250" w:lineRule="auto"/>
              <w:ind w:right="260"/>
              <w:jc w:val="both"/>
              <w:rPr>
                <w:rFonts w:cstheme="minorHAnsi"/>
                <w:sz w:val="20"/>
                <w:szCs w:val="20"/>
              </w:rPr>
            </w:pPr>
            <w:r w:rsidRPr="00E96B2C">
              <w:rPr>
                <w:rFonts w:cstheme="minorHAnsi"/>
                <w:color w:val="231F20"/>
                <w:sz w:val="20"/>
                <w:szCs w:val="20"/>
              </w:rPr>
              <w:t>Supplies declared as certified against a forest certification scheme (other than PEFC endorsed) supported by a forest management or chain of custody certificate issued by a third party certification bod</w:t>
            </w:r>
            <w:r w:rsidRPr="00E96B2C">
              <w:rPr>
                <w:rFonts w:cstheme="minorHAnsi"/>
                <w:color w:val="231F20"/>
                <w:spacing w:val="-15"/>
                <w:sz w:val="20"/>
                <w:szCs w:val="20"/>
              </w:rPr>
              <w:t>y</w:t>
            </w:r>
            <w:r w:rsidRPr="00E96B2C">
              <w:rPr>
                <w:rFonts w:cstheme="minorHAnsi"/>
                <w:color w:val="231F20"/>
                <w:sz w:val="20"/>
                <w:szCs w:val="20"/>
              </w:rPr>
              <w:t xml:space="preserve"> e.g. FSC Certification.</w:t>
            </w:r>
          </w:p>
        </w:tc>
      </w:tr>
      <w:tr w:rsidR="00D9032F" w:rsidRPr="00E96B2C" w:rsidTr="006F377D">
        <w:trPr>
          <w:trHeight w:hRule="exact" w:val="853"/>
        </w:trPr>
        <w:tc>
          <w:tcPr>
            <w:tcW w:w="9389" w:type="dxa"/>
            <w:shd w:val="clear" w:color="auto" w:fill="D9D9D9" w:themeFill="background1" w:themeFillShade="D9"/>
          </w:tcPr>
          <w:p w:rsidR="00D9032F" w:rsidRPr="00E96B2C" w:rsidRDefault="00D9032F" w:rsidP="006F377D">
            <w:pPr>
              <w:autoSpaceDE w:val="0"/>
              <w:autoSpaceDN w:val="0"/>
              <w:adjustRightInd w:val="0"/>
              <w:spacing w:before="11" w:line="220" w:lineRule="exact"/>
              <w:jc w:val="both"/>
              <w:rPr>
                <w:rFonts w:cstheme="minorHAnsi"/>
                <w:sz w:val="20"/>
                <w:szCs w:val="20"/>
              </w:rPr>
            </w:pPr>
          </w:p>
          <w:p w:rsidR="00D9032F" w:rsidRPr="00E96B2C" w:rsidRDefault="00D9032F" w:rsidP="00D9032F">
            <w:pPr>
              <w:pStyle w:val="ListParagraph"/>
              <w:numPr>
                <w:ilvl w:val="0"/>
                <w:numId w:val="34"/>
              </w:numPr>
              <w:autoSpaceDE w:val="0"/>
              <w:autoSpaceDN w:val="0"/>
              <w:adjustRightInd w:val="0"/>
              <w:spacing w:line="250" w:lineRule="auto"/>
              <w:ind w:right="250"/>
              <w:jc w:val="both"/>
              <w:rPr>
                <w:rFonts w:cstheme="minorHAnsi"/>
                <w:sz w:val="20"/>
                <w:szCs w:val="20"/>
              </w:rPr>
            </w:pPr>
            <w:r w:rsidRPr="00E96B2C">
              <w:rPr>
                <w:rFonts w:cstheme="minorHAnsi"/>
                <w:color w:val="231F20"/>
                <w:sz w:val="20"/>
                <w:szCs w:val="20"/>
              </w:rPr>
              <w:t>Supplies verified by governmental or non-governmental verification or licensing mechanisms other than forest certification schemes focused on activities covered by the term controversial sources.</w:t>
            </w:r>
          </w:p>
        </w:tc>
      </w:tr>
      <w:tr w:rsidR="00D9032F" w:rsidRPr="00E96B2C" w:rsidTr="006F377D">
        <w:trPr>
          <w:trHeight w:hRule="exact" w:val="3893"/>
        </w:trPr>
        <w:tc>
          <w:tcPr>
            <w:tcW w:w="9389" w:type="dxa"/>
            <w:shd w:val="clear" w:color="auto" w:fill="D9D9D9" w:themeFill="background1" w:themeFillShade="D9"/>
          </w:tcPr>
          <w:p w:rsidR="00D9032F" w:rsidRPr="00E96B2C" w:rsidRDefault="00D9032F" w:rsidP="006F377D">
            <w:pPr>
              <w:autoSpaceDE w:val="0"/>
              <w:autoSpaceDN w:val="0"/>
              <w:adjustRightInd w:val="0"/>
              <w:spacing w:before="11" w:line="220" w:lineRule="exact"/>
              <w:jc w:val="both"/>
              <w:rPr>
                <w:rFonts w:cstheme="minorHAnsi"/>
                <w:sz w:val="20"/>
                <w:szCs w:val="20"/>
              </w:rPr>
            </w:pPr>
          </w:p>
          <w:p w:rsidR="00D9032F" w:rsidRPr="00E96B2C" w:rsidRDefault="00D9032F" w:rsidP="006F377D">
            <w:pPr>
              <w:autoSpaceDE w:val="0"/>
              <w:autoSpaceDN w:val="0"/>
              <w:adjustRightInd w:val="0"/>
              <w:ind w:right="-20"/>
              <w:jc w:val="both"/>
              <w:rPr>
                <w:rFonts w:cstheme="minorHAnsi"/>
                <w:color w:val="000000"/>
                <w:sz w:val="20"/>
                <w:szCs w:val="20"/>
              </w:rPr>
            </w:pPr>
            <w:r w:rsidRPr="00E96B2C">
              <w:rPr>
                <w:rFonts w:cstheme="minorHAnsi"/>
                <w:color w:val="231F20"/>
                <w:sz w:val="20"/>
                <w:szCs w:val="20"/>
              </w:rPr>
              <w:t>Supplies supported by verifiable documentation which clearly identifies:</w:t>
            </w:r>
          </w:p>
          <w:p w:rsidR="00D9032F" w:rsidRPr="00E96B2C" w:rsidRDefault="00D9032F" w:rsidP="006F377D">
            <w:pPr>
              <w:autoSpaceDE w:val="0"/>
              <w:autoSpaceDN w:val="0"/>
              <w:adjustRightInd w:val="0"/>
              <w:spacing w:before="10" w:line="240" w:lineRule="exact"/>
              <w:jc w:val="both"/>
              <w:rPr>
                <w:rFonts w:cstheme="minorHAnsi"/>
                <w:sz w:val="20"/>
                <w:szCs w:val="20"/>
              </w:rPr>
            </w:pPr>
          </w:p>
          <w:p w:rsidR="00D9032F" w:rsidRPr="00E96B2C" w:rsidRDefault="00D9032F" w:rsidP="006F377D">
            <w:pPr>
              <w:autoSpaceDE w:val="0"/>
              <w:autoSpaceDN w:val="0"/>
              <w:adjustRightInd w:val="0"/>
              <w:spacing w:line="250" w:lineRule="auto"/>
              <w:ind w:right="888" w:hanging="283"/>
              <w:jc w:val="both"/>
              <w:rPr>
                <w:rFonts w:cstheme="minorHAnsi"/>
                <w:color w:val="000000"/>
                <w:sz w:val="20"/>
                <w:szCs w:val="20"/>
              </w:rPr>
            </w:pPr>
            <w:r w:rsidRPr="00E96B2C">
              <w:rPr>
                <w:rFonts w:cstheme="minorHAnsi"/>
                <w:color w:val="231F20"/>
                <w:sz w:val="20"/>
                <w:szCs w:val="20"/>
              </w:rPr>
              <w:t xml:space="preserve">(a) </w:t>
            </w:r>
            <w:r w:rsidRPr="00E96B2C">
              <w:rPr>
                <w:rFonts w:cstheme="minorHAnsi"/>
                <w:color w:val="231F20"/>
                <w:spacing w:val="5"/>
                <w:sz w:val="20"/>
                <w:szCs w:val="20"/>
              </w:rPr>
              <w:t>(a)</w:t>
            </w:r>
            <w:r w:rsidRPr="00E96B2C">
              <w:rPr>
                <w:rFonts w:cstheme="minorHAnsi"/>
                <w:color w:val="231F20"/>
                <w:spacing w:val="5"/>
                <w:sz w:val="20"/>
                <w:szCs w:val="20"/>
              </w:rPr>
              <w:tab/>
            </w:r>
            <w:r w:rsidRPr="00E96B2C">
              <w:rPr>
                <w:rFonts w:cstheme="minorHAnsi"/>
                <w:color w:val="231F20"/>
                <w:sz w:val="20"/>
                <w:szCs w:val="20"/>
              </w:rPr>
              <w:t>country of harvest and/or sub-national region where th</w:t>
            </w:r>
            <w:r w:rsidRPr="00E96B2C">
              <w:rPr>
                <w:rFonts w:cstheme="minorHAnsi"/>
                <w:color w:val="231F20"/>
                <w:spacing w:val="1"/>
                <w:sz w:val="20"/>
                <w:szCs w:val="20"/>
              </w:rPr>
              <w:t>e</w:t>
            </w:r>
            <w:r w:rsidRPr="00E96B2C">
              <w:rPr>
                <w:rFonts w:cstheme="minorHAnsi"/>
                <w:color w:val="231F20"/>
                <w:sz w:val="20"/>
                <w:szCs w:val="20"/>
              </w:rPr>
              <w:t xml:space="preserve"> timber was harvested </w:t>
            </w:r>
            <w:r w:rsidRPr="00E96B2C">
              <w:rPr>
                <w:rFonts w:cstheme="minorHAnsi"/>
                <w:color w:val="231F20"/>
                <w:sz w:val="20"/>
                <w:szCs w:val="20"/>
              </w:rPr>
              <w:tab/>
              <w:t>(including consideration of the prevalence of armed conflict)</w:t>
            </w:r>
          </w:p>
          <w:p w:rsidR="00D9032F" w:rsidRPr="00E96B2C" w:rsidRDefault="00D9032F" w:rsidP="006F377D">
            <w:pPr>
              <w:autoSpaceDE w:val="0"/>
              <w:autoSpaceDN w:val="0"/>
              <w:adjustRightInd w:val="0"/>
              <w:ind w:right="-20"/>
              <w:jc w:val="both"/>
              <w:rPr>
                <w:rFonts w:cstheme="minorHAnsi"/>
                <w:color w:val="000000"/>
                <w:sz w:val="20"/>
                <w:szCs w:val="20"/>
              </w:rPr>
            </w:pPr>
            <w:r w:rsidRPr="00E96B2C">
              <w:rPr>
                <w:rFonts w:cstheme="minorHAnsi"/>
                <w:color w:val="231F20"/>
                <w:sz w:val="20"/>
                <w:szCs w:val="20"/>
              </w:rPr>
              <w:t xml:space="preserve">(b) </w:t>
            </w:r>
            <w:r w:rsidRPr="00E96B2C">
              <w:rPr>
                <w:rFonts w:cstheme="minorHAnsi"/>
                <w:color w:val="231F20"/>
                <w:spacing w:val="3"/>
                <w:sz w:val="20"/>
                <w:szCs w:val="20"/>
              </w:rPr>
              <w:t xml:space="preserve"> </w:t>
            </w:r>
            <w:r w:rsidRPr="00E96B2C">
              <w:rPr>
                <w:rFonts w:cstheme="minorHAnsi"/>
                <w:color w:val="231F20"/>
                <w:spacing w:val="3"/>
                <w:sz w:val="20"/>
                <w:szCs w:val="20"/>
              </w:rPr>
              <w:tab/>
            </w:r>
            <w:r w:rsidRPr="00E96B2C">
              <w:rPr>
                <w:rFonts w:cstheme="minorHAnsi"/>
                <w:color w:val="231F20"/>
                <w:sz w:val="20"/>
                <w:szCs w:val="20"/>
              </w:rPr>
              <w:t>trade name and type of</w:t>
            </w:r>
            <w:r w:rsidRPr="00E96B2C">
              <w:rPr>
                <w:rFonts w:cstheme="minorHAnsi"/>
                <w:color w:val="231F20"/>
                <w:spacing w:val="-2"/>
                <w:sz w:val="20"/>
                <w:szCs w:val="20"/>
              </w:rPr>
              <w:t xml:space="preserve"> </w:t>
            </w:r>
            <w:r w:rsidRPr="00E96B2C">
              <w:rPr>
                <w:rFonts w:cstheme="minorHAnsi"/>
                <w:color w:val="231F20"/>
                <w:sz w:val="20"/>
                <w:szCs w:val="20"/>
              </w:rPr>
              <w:t>product as well as the common name of</w:t>
            </w:r>
            <w:r w:rsidRPr="00E96B2C">
              <w:rPr>
                <w:rFonts w:cstheme="minorHAnsi"/>
                <w:color w:val="231F20"/>
                <w:spacing w:val="-2"/>
                <w:sz w:val="20"/>
                <w:szCs w:val="20"/>
              </w:rPr>
              <w:t xml:space="preserve"> </w:t>
            </w:r>
            <w:r w:rsidRPr="00E96B2C">
              <w:rPr>
                <w:rFonts w:cstheme="minorHAnsi"/>
                <w:color w:val="231F20"/>
                <w:sz w:val="20"/>
                <w:szCs w:val="20"/>
              </w:rPr>
              <w:t>tree species and,</w:t>
            </w:r>
          </w:p>
          <w:p w:rsidR="00D9032F" w:rsidRPr="00E96B2C" w:rsidRDefault="00D9032F" w:rsidP="006F377D">
            <w:pPr>
              <w:autoSpaceDE w:val="0"/>
              <w:autoSpaceDN w:val="0"/>
              <w:adjustRightInd w:val="0"/>
              <w:spacing w:before="10"/>
              <w:ind w:right="-20"/>
              <w:jc w:val="both"/>
              <w:rPr>
                <w:rFonts w:cstheme="minorHAnsi"/>
                <w:color w:val="000000"/>
                <w:sz w:val="20"/>
                <w:szCs w:val="20"/>
              </w:rPr>
            </w:pPr>
            <w:r w:rsidRPr="00E96B2C">
              <w:rPr>
                <w:rFonts w:cstheme="minorHAnsi"/>
                <w:color w:val="231F20"/>
                <w:sz w:val="20"/>
                <w:szCs w:val="20"/>
              </w:rPr>
              <w:tab/>
              <w:t>where applicable, its full scientific name</w:t>
            </w:r>
          </w:p>
          <w:p w:rsidR="00D9032F" w:rsidRPr="00E96B2C" w:rsidRDefault="00D9032F" w:rsidP="006F377D">
            <w:pPr>
              <w:autoSpaceDE w:val="0"/>
              <w:autoSpaceDN w:val="0"/>
              <w:adjustRightInd w:val="0"/>
              <w:spacing w:before="10" w:line="250" w:lineRule="auto"/>
              <w:ind w:right="610" w:hanging="283"/>
              <w:jc w:val="both"/>
              <w:rPr>
                <w:rFonts w:cstheme="minorHAnsi"/>
                <w:color w:val="000000"/>
                <w:sz w:val="20"/>
                <w:szCs w:val="20"/>
              </w:rPr>
            </w:pPr>
            <w:r w:rsidRPr="00E96B2C">
              <w:rPr>
                <w:rFonts w:cstheme="minorHAnsi"/>
                <w:color w:val="231F20"/>
                <w:sz w:val="20"/>
                <w:szCs w:val="20"/>
              </w:rPr>
              <w:t xml:space="preserve">(c) </w:t>
            </w:r>
            <w:r w:rsidRPr="00E96B2C">
              <w:rPr>
                <w:rFonts w:cstheme="minorHAnsi"/>
                <w:color w:val="231F20"/>
                <w:sz w:val="20"/>
                <w:szCs w:val="20"/>
              </w:rPr>
              <w:tab/>
              <w:t>(c)</w:t>
            </w:r>
            <w:r w:rsidRPr="00E96B2C">
              <w:rPr>
                <w:rFonts w:cstheme="minorHAnsi"/>
                <w:color w:val="231F20"/>
                <w:sz w:val="20"/>
                <w:szCs w:val="20"/>
              </w:rPr>
              <w:tab/>
              <w:t>all suppliers within the supply chain and the forest</w:t>
            </w:r>
            <w:r w:rsidRPr="00E96B2C">
              <w:rPr>
                <w:rFonts w:cstheme="minorHAnsi"/>
                <w:color w:val="231F20"/>
                <w:spacing w:val="-5"/>
                <w:sz w:val="20"/>
                <w:szCs w:val="20"/>
              </w:rPr>
              <w:t xml:space="preserve"> </w:t>
            </w:r>
            <w:r w:rsidRPr="00E96B2C">
              <w:rPr>
                <w:rFonts w:cstheme="minorHAnsi"/>
                <w:color w:val="231F20"/>
                <w:sz w:val="20"/>
                <w:szCs w:val="20"/>
              </w:rPr>
              <w:t>management unit of</w:t>
            </w:r>
            <w:r w:rsidRPr="00E96B2C">
              <w:rPr>
                <w:rFonts w:cstheme="minorHAnsi"/>
                <w:color w:val="231F20"/>
                <w:spacing w:val="-2"/>
                <w:sz w:val="20"/>
                <w:szCs w:val="20"/>
              </w:rPr>
              <w:t xml:space="preserve"> </w:t>
            </w:r>
            <w:r w:rsidRPr="00E96B2C">
              <w:rPr>
                <w:rFonts w:cstheme="minorHAnsi"/>
                <w:color w:val="231F20"/>
                <w:sz w:val="20"/>
                <w:szCs w:val="20"/>
              </w:rPr>
              <w:t xml:space="preserve">the supply </w:t>
            </w:r>
            <w:r w:rsidRPr="00E96B2C">
              <w:rPr>
                <w:rFonts w:cstheme="minorHAnsi"/>
                <w:color w:val="231F20"/>
                <w:sz w:val="20"/>
                <w:szCs w:val="20"/>
              </w:rPr>
              <w:tab/>
              <w:t>origin</w:t>
            </w:r>
          </w:p>
          <w:p w:rsidR="00D9032F" w:rsidRPr="00E96B2C" w:rsidRDefault="00D9032F" w:rsidP="006F377D">
            <w:pPr>
              <w:autoSpaceDE w:val="0"/>
              <w:autoSpaceDN w:val="0"/>
              <w:adjustRightInd w:val="0"/>
              <w:spacing w:line="250" w:lineRule="auto"/>
              <w:ind w:right="599" w:hanging="283"/>
              <w:jc w:val="both"/>
              <w:rPr>
                <w:rFonts w:cstheme="minorHAnsi"/>
                <w:color w:val="231F20"/>
                <w:sz w:val="20"/>
                <w:szCs w:val="20"/>
              </w:rPr>
            </w:pPr>
            <w:r w:rsidRPr="00E96B2C">
              <w:rPr>
                <w:rFonts w:cstheme="minorHAnsi"/>
                <w:color w:val="231F20"/>
                <w:sz w:val="20"/>
                <w:szCs w:val="20"/>
              </w:rPr>
              <w:t xml:space="preserve">(d) </w:t>
            </w:r>
            <w:r w:rsidRPr="00E96B2C">
              <w:rPr>
                <w:rFonts w:cstheme="minorHAnsi"/>
                <w:color w:val="231F20"/>
                <w:spacing w:val="3"/>
                <w:sz w:val="20"/>
                <w:szCs w:val="20"/>
              </w:rPr>
              <w:t>(d)</w:t>
            </w:r>
            <w:r w:rsidRPr="00E96B2C">
              <w:rPr>
                <w:rFonts w:cstheme="minorHAnsi"/>
                <w:color w:val="231F20"/>
                <w:spacing w:val="3"/>
                <w:sz w:val="20"/>
                <w:szCs w:val="20"/>
              </w:rPr>
              <w:tab/>
            </w:r>
            <w:r w:rsidRPr="00E96B2C">
              <w:rPr>
                <w:rFonts w:cstheme="minorHAnsi"/>
                <w:color w:val="231F20"/>
                <w:sz w:val="20"/>
                <w:szCs w:val="20"/>
              </w:rPr>
              <w:t>documents or other reliable information indicating compliance of</w:t>
            </w:r>
            <w:r w:rsidRPr="00E96B2C">
              <w:rPr>
                <w:rFonts w:cstheme="minorHAnsi"/>
                <w:color w:val="231F20"/>
                <w:spacing w:val="-2"/>
                <w:sz w:val="20"/>
                <w:szCs w:val="20"/>
              </w:rPr>
              <w:t xml:space="preserve"> </w:t>
            </w:r>
            <w:r w:rsidRPr="00E96B2C">
              <w:rPr>
                <w:rFonts w:cstheme="minorHAnsi"/>
                <w:color w:val="231F20"/>
                <w:sz w:val="20"/>
                <w:szCs w:val="20"/>
              </w:rPr>
              <w:t xml:space="preserve">those timber and </w:t>
            </w:r>
            <w:r w:rsidRPr="00E96B2C">
              <w:rPr>
                <w:rFonts w:cstheme="minorHAnsi"/>
                <w:color w:val="231F20"/>
                <w:sz w:val="20"/>
                <w:szCs w:val="20"/>
              </w:rPr>
              <w:tab/>
              <w:t>timber products with activities referred to</w:t>
            </w:r>
            <w:r w:rsidRPr="00E96B2C">
              <w:rPr>
                <w:rFonts w:cstheme="minorHAnsi"/>
                <w:color w:val="231F20"/>
                <w:spacing w:val="-2"/>
                <w:sz w:val="20"/>
                <w:szCs w:val="20"/>
              </w:rPr>
              <w:t xml:space="preserve"> </w:t>
            </w:r>
            <w:r w:rsidRPr="00E96B2C">
              <w:rPr>
                <w:rFonts w:cstheme="minorHAnsi"/>
                <w:color w:val="231F20"/>
                <w:sz w:val="20"/>
                <w:szCs w:val="20"/>
              </w:rPr>
              <w:t>by the term controversial sources.</w:t>
            </w:r>
          </w:p>
          <w:p w:rsidR="00D9032F" w:rsidRPr="00E96B2C" w:rsidRDefault="00D9032F" w:rsidP="006F377D">
            <w:pPr>
              <w:autoSpaceDE w:val="0"/>
              <w:autoSpaceDN w:val="0"/>
              <w:adjustRightInd w:val="0"/>
              <w:spacing w:line="250" w:lineRule="auto"/>
              <w:ind w:right="599" w:hanging="283"/>
              <w:jc w:val="both"/>
              <w:rPr>
                <w:rFonts w:cstheme="minorHAnsi"/>
                <w:color w:val="000000"/>
                <w:sz w:val="20"/>
                <w:szCs w:val="20"/>
              </w:rPr>
            </w:pPr>
          </w:p>
          <w:p w:rsidR="00D9032F" w:rsidRPr="00E96B2C" w:rsidRDefault="00D9032F" w:rsidP="00D9032F">
            <w:pPr>
              <w:pStyle w:val="ListParagraph"/>
              <w:numPr>
                <w:ilvl w:val="0"/>
                <w:numId w:val="35"/>
              </w:numPr>
              <w:autoSpaceDE w:val="0"/>
              <w:autoSpaceDN w:val="0"/>
              <w:adjustRightInd w:val="0"/>
              <w:spacing w:line="250" w:lineRule="auto"/>
              <w:ind w:right="382"/>
              <w:jc w:val="both"/>
              <w:rPr>
                <w:rFonts w:cstheme="minorHAnsi"/>
                <w:color w:val="231F20"/>
                <w:sz w:val="20"/>
                <w:szCs w:val="20"/>
              </w:rPr>
            </w:pPr>
            <w:r w:rsidRPr="00E96B2C">
              <w:rPr>
                <w:rFonts w:cstheme="minorHAnsi"/>
                <w:color w:val="231F20"/>
                <w:sz w:val="20"/>
                <w:szCs w:val="20"/>
              </w:rPr>
              <w:t>Special attention shall be given to</w:t>
            </w:r>
            <w:r w:rsidRPr="00E96B2C">
              <w:rPr>
                <w:rFonts w:cstheme="minorHAnsi"/>
                <w:color w:val="231F20"/>
                <w:spacing w:val="-2"/>
                <w:sz w:val="20"/>
                <w:szCs w:val="20"/>
              </w:rPr>
              <w:t xml:space="preserve"> </w:t>
            </w:r>
            <w:r w:rsidRPr="00E96B2C">
              <w:rPr>
                <w:rFonts w:cstheme="minorHAnsi"/>
                <w:color w:val="231F20"/>
                <w:sz w:val="20"/>
                <w:szCs w:val="20"/>
              </w:rPr>
              <w:t>documentation which is produced by a governmental body of</w:t>
            </w:r>
            <w:r w:rsidRPr="00E96B2C">
              <w:rPr>
                <w:rFonts w:cstheme="minorHAnsi"/>
                <w:color w:val="231F20"/>
                <w:spacing w:val="-2"/>
                <w:sz w:val="20"/>
                <w:szCs w:val="20"/>
              </w:rPr>
              <w:t xml:space="preserve"> </w:t>
            </w:r>
            <w:r w:rsidRPr="00E96B2C">
              <w:rPr>
                <w:rFonts w:cstheme="minorHAnsi"/>
                <w:color w:val="231F20"/>
                <w:sz w:val="20"/>
                <w:szCs w:val="20"/>
              </w:rPr>
              <w:t>the country with</w:t>
            </w:r>
            <w:r w:rsidRPr="00E96B2C">
              <w:rPr>
                <w:rFonts w:cstheme="minorHAnsi"/>
                <w:color w:val="231F20"/>
                <w:spacing w:val="-4"/>
                <w:sz w:val="20"/>
                <w:szCs w:val="20"/>
              </w:rPr>
              <w:t xml:space="preserve"> </w:t>
            </w:r>
            <w:r w:rsidRPr="00E96B2C">
              <w:rPr>
                <w:rFonts w:cstheme="minorHAnsi"/>
                <w:color w:val="231F20"/>
                <w:sz w:val="20"/>
                <w:szCs w:val="20"/>
              </w:rPr>
              <w:t>TI</w:t>
            </w:r>
            <w:r w:rsidRPr="00E96B2C">
              <w:rPr>
                <w:rFonts w:cstheme="minorHAnsi"/>
                <w:color w:val="231F20"/>
                <w:spacing w:val="-2"/>
                <w:sz w:val="20"/>
                <w:szCs w:val="20"/>
              </w:rPr>
              <w:t xml:space="preserve"> </w:t>
            </w:r>
            <w:r w:rsidRPr="00E96B2C">
              <w:rPr>
                <w:rFonts w:cstheme="minorHAnsi"/>
                <w:color w:val="231F20"/>
                <w:sz w:val="20"/>
                <w:szCs w:val="20"/>
              </w:rPr>
              <w:t>CPI</w:t>
            </w:r>
            <w:r w:rsidRPr="00E96B2C">
              <w:rPr>
                <w:rFonts w:cstheme="minorHAnsi"/>
                <w:color w:val="231F20"/>
                <w:spacing w:val="-3"/>
                <w:sz w:val="20"/>
                <w:szCs w:val="20"/>
              </w:rPr>
              <w:t xml:space="preserve"> </w:t>
            </w:r>
            <w:r w:rsidRPr="00E96B2C">
              <w:rPr>
                <w:rFonts w:cstheme="minorHAnsi"/>
                <w:color w:val="231F20"/>
                <w:sz w:val="20"/>
                <w:szCs w:val="20"/>
              </w:rPr>
              <w:t>below 50.</w:t>
            </w:r>
          </w:p>
          <w:p w:rsidR="00D9032F" w:rsidRPr="00E96B2C" w:rsidRDefault="00D9032F" w:rsidP="006F377D">
            <w:pPr>
              <w:autoSpaceDE w:val="0"/>
              <w:autoSpaceDN w:val="0"/>
              <w:adjustRightInd w:val="0"/>
              <w:spacing w:line="250" w:lineRule="auto"/>
              <w:ind w:right="382"/>
              <w:jc w:val="both"/>
              <w:rPr>
                <w:rFonts w:cstheme="minorHAnsi"/>
                <w:color w:val="231F20"/>
                <w:sz w:val="20"/>
                <w:szCs w:val="20"/>
              </w:rPr>
            </w:pPr>
          </w:p>
          <w:p w:rsidR="00D9032F" w:rsidRPr="00E96B2C" w:rsidRDefault="00D9032F" w:rsidP="006F377D">
            <w:pPr>
              <w:autoSpaceDE w:val="0"/>
              <w:autoSpaceDN w:val="0"/>
              <w:adjustRightInd w:val="0"/>
              <w:spacing w:line="250" w:lineRule="auto"/>
              <w:ind w:right="382"/>
              <w:jc w:val="both"/>
              <w:rPr>
                <w:rFonts w:cstheme="minorHAnsi"/>
                <w:color w:val="231F20"/>
                <w:sz w:val="20"/>
                <w:szCs w:val="20"/>
              </w:rPr>
            </w:pPr>
          </w:p>
          <w:p w:rsidR="00D9032F" w:rsidRPr="00E96B2C" w:rsidRDefault="00D9032F" w:rsidP="006F377D">
            <w:pPr>
              <w:autoSpaceDE w:val="0"/>
              <w:autoSpaceDN w:val="0"/>
              <w:adjustRightInd w:val="0"/>
              <w:spacing w:line="250" w:lineRule="auto"/>
              <w:ind w:right="382"/>
              <w:jc w:val="both"/>
              <w:rPr>
                <w:rFonts w:cstheme="minorHAnsi"/>
                <w:color w:val="231F20"/>
                <w:sz w:val="20"/>
                <w:szCs w:val="20"/>
              </w:rPr>
            </w:pPr>
          </w:p>
          <w:p w:rsidR="00D9032F" w:rsidRPr="00E96B2C" w:rsidRDefault="00D9032F" w:rsidP="006F377D">
            <w:pPr>
              <w:autoSpaceDE w:val="0"/>
              <w:autoSpaceDN w:val="0"/>
              <w:adjustRightInd w:val="0"/>
              <w:spacing w:line="250" w:lineRule="auto"/>
              <w:ind w:right="382"/>
              <w:jc w:val="both"/>
              <w:rPr>
                <w:rFonts w:cstheme="minorHAnsi"/>
                <w:color w:val="231F20"/>
                <w:sz w:val="20"/>
                <w:szCs w:val="20"/>
              </w:rPr>
            </w:pPr>
          </w:p>
          <w:p w:rsidR="00D9032F" w:rsidRPr="00E96B2C" w:rsidRDefault="00D9032F" w:rsidP="006F377D">
            <w:pPr>
              <w:autoSpaceDE w:val="0"/>
              <w:autoSpaceDN w:val="0"/>
              <w:adjustRightInd w:val="0"/>
              <w:spacing w:line="250" w:lineRule="auto"/>
              <w:ind w:right="382"/>
              <w:jc w:val="both"/>
              <w:rPr>
                <w:rFonts w:cstheme="minorHAnsi"/>
                <w:color w:val="231F20"/>
                <w:sz w:val="20"/>
                <w:szCs w:val="20"/>
              </w:rPr>
            </w:pPr>
          </w:p>
          <w:p w:rsidR="00D9032F" w:rsidRPr="00E96B2C" w:rsidRDefault="00D9032F" w:rsidP="006F377D">
            <w:pPr>
              <w:autoSpaceDE w:val="0"/>
              <w:autoSpaceDN w:val="0"/>
              <w:adjustRightInd w:val="0"/>
              <w:spacing w:line="250" w:lineRule="auto"/>
              <w:ind w:right="382"/>
              <w:jc w:val="both"/>
              <w:rPr>
                <w:rFonts w:cstheme="minorHAnsi"/>
                <w:color w:val="231F20"/>
                <w:sz w:val="20"/>
                <w:szCs w:val="20"/>
              </w:rPr>
            </w:pPr>
          </w:p>
          <w:p w:rsidR="00D9032F" w:rsidRPr="00E96B2C" w:rsidRDefault="00D9032F" w:rsidP="006F377D">
            <w:pPr>
              <w:autoSpaceDE w:val="0"/>
              <w:autoSpaceDN w:val="0"/>
              <w:adjustRightInd w:val="0"/>
              <w:spacing w:line="250" w:lineRule="auto"/>
              <w:ind w:right="382"/>
              <w:jc w:val="both"/>
              <w:rPr>
                <w:rFonts w:cstheme="minorHAnsi"/>
                <w:color w:val="231F20"/>
                <w:sz w:val="20"/>
                <w:szCs w:val="20"/>
              </w:rPr>
            </w:pPr>
          </w:p>
          <w:p w:rsidR="00D9032F" w:rsidRPr="00E96B2C" w:rsidRDefault="00D9032F" w:rsidP="006F377D">
            <w:pPr>
              <w:autoSpaceDE w:val="0"/>
              <w:autoSpaceDN w:val="0"/>
              <w:adjustRightInd w:val="0"/>
              <w:spacing w:line="250" w:lineRule="auto"/>
              <w:ind w:right="382"/>
              <w:jc w:val="both"/>
              <w:rPr>
                <w:rFonts w:cstheme="minorHAnsi"/>
                <w:sz w:val="20"/>
                <w:szCs w:val="20"/>
              </w:rPr>
            </w:pPr>
          </w:p>
        </w:tc>
      </w:tr>
      <w:tr w:rsidR="00D9032F" w:rsidRPr="00E96B2C" w:rsidTr="006F377D">
        <w:trPr>
          <w:trHeight w:hRule="exact" w:val="1308"/>
        </w:trPr>
        <w:tc>
          <w:tcPr>
            <w:tcW w:w="9389" w:type="dxa"/>
            <w:shd w:val="clear" w:color="auto" w:fill="D9D9D9" w:themeFill="background1" w:themeFillShade="D9"/>
          </w:tcPr>
          <w:p w:rsidR="00D9032F" w:rsidRPr="00E96B2C" w:rsidRDefault="00D9032F" w:rsidP="006F377D">
            <w:pPr>
              <w:autoSpaceDE w:val="0"/>
              <w:autoSpaceDN w:val="0"/>
              <w:adjustRightInd w:val="0"/>
              <w:spacing w:before="32" w:line="246" w:lineRule="auto"/>
              <w:ind w:left="284" w:right="115"/>
              <w:jc w:val="both"/>
              <w:rPr>
                <w:rFonts w:cstheme="minorHAnsi"/>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r w:rsidRPr="00E96B2C">
              <w:rPr>
                <w:rFonts w:cstheme="minorHAnsi"/>
                <w:color w:val="231F20"/>
                <w:sz w:val="20"/>
                <w:szCs w:val="20"/>
              </w:rPr>
              <w:t>Note 1:</w:t>
            </w:r>
            <w:r w:rsidRPr="00E96B2C">
              <w:rPr>
                <w:rFonts w:cstheme="minorHAnsi"/>
                <w:color w:val="231F20"/>
                <w:spacing w:val="57"/>
                <w:sz w:val="20"/>
                <w:szCs w:val="20"/>
              </w:rPr>
              <w:t xml:space="preserve"> </w:t>
            </w:r>
            <w:r w:rsidRPr="00E96B2C">
              <w:rPr>
                <w:rFonts w:cstheme="minorHAnsi"/>
                <w:color w:val="231F20"/>
                <w:sz w:val="20"/>
                <w:szCs w:val="20"/>
              </w:rPr>
              <w:t>The timber verification by a DDS according to the requirements of the European</w:t>
            </w:r>
            <w:r w:rsidRPr="00E96B2C">
              <w:rPr>
                <w:rFonts w:cstheme="minorHAnsi"/>
                <w:color w:val="231F20"/>
                <w:spacing w:val="-4"/>
                <w:sz w:val="20"/>
                <w:szCs w:val="20"/>
              </w:rPr>
              <w:t xml:space="preserve"> </w:t>
            </w:r>
            <w:r w:rsidRPr="00E96B2C">
              <w:rPr>
                <w:rFonts w:cstheme="minorHAnsi"/>
                <w:color w:val="231F20"/>
                <w:spacing w:val="-8"/>
                <w:sz w:val="20"/>
                <w:szCs w:val="20"/>
              </w:rPr>
              <w:t>T</w:t>
            </w:r>
            <w:r w:rsidRPr="00E96B2C">
              <w:rPr>
                <w:rFonts w:cstheme="minorHAnsi"/>
                <w:color w:val="231F20"/>
                <w:sz w:val="20"/>
                <w:szCs w:val="20"/>
              </w:rPr>
              <w:t>imber</w:t>
            </w:r>
            <w:r w:rsidRPr="00E96B2C">
              <w:rPr>
                <w:rFonts w:cstheme="minorHAnsi"/>
                <w:color w:val="231F20"/>
                <w:spacing w:val="-1"/>
                <w:sz w:val="20"/>
                <w:szCs w:val="20"/>
              </w:rPr>
              <w:t xml:space="preserve"> </w:t>
            </w:r>
            <w:r w:rsidRPr="00E96B2C">
              <w:rPr>
                <w:rFonts w:cstheme="minorHAnsi"/>
                <w:color w:val="231F20"/>
                <w:sz w:val="20"/>
                <w:szCs w:val="20"/>
              </w:rPr>
              <w:t>Regulation, monitored by a Monitoring Organisation, can be used as evidence for</w:t>
            </w:r>
            <w:r w:rsidRPr="00E96B2C">
              <w:rPr>
                <w:rFonts w:cstheme="minorHAnsi"/>
                <w:color w:val="231F20"/>
                <w:spacing w:val="-3"/>
                <w:sz w:val="20"/>
                <w:szCs w:val="20"/>
              </w:rPr>
              <w:t xml:space="preserve"> </w:t>
            </w:r>
            <w:r w:rsidRPr="00E96B2C">
              <w:rPr>
                <w:rFonts w:cstheme="minorHAnsi"/>
                <w:color w:val="231F20"/>
                <w:sz w:val="20"/>
                <w:szCs w:val="20"/>
              </w:rPr>
              <w:t>the legality of</w:t>
            </w:r>
            <w:r w:rsidRPr="00E96B2C">
              <w:rPr>
                <w:rFonts w:cstheme="minorHAnsi"/>
                <w:color w:val="231F20"/>
                <w:spacing w:val="-2"/>
                <w:sz w:val="20"/>
                <w:szCs w:val="20"/>
              </w:rPr>
              <w:t xml:space="preserve"> </w:t>
            </w:r>
            <w:r w:rsidRPr="00E96B2C">
              <w:rPr>
                <w:rFonts w:cstheme="minorHAnsi"/>
                <w:color w:val="231F20"/>
                <w:sz w:val="20"/>
                <w:szCs w:val="20"/>
              </w:rPr>
              <w:t>the supplies.</w:t>
            </w: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231F20"/>
                <w:sz w:val="20"/>
                <w:szCs w:val="20"/>
              </w:rPr>
            </w:pPr>
          </w:p>
        </w:tc>
      </w:tr>
    </w:tbl>
    <w:p w:rsidR="00D9032F" w:rsidRPr="00E96B2C" w:rsidRDefault="00D9032F" w:rsidP="00D9032F">
      <w:pPr>
        <w:autoSpaceDE w:val="0"/>
        <w:autoSpaceDN w:val="0"/>
        <w:adjustRightInd w:val="0"/>
        <w:spacing w:before="32" w:line="246" w:lineRule="auto"/>
        <w:ind w:right="115"/>
        <w:rPr>
          <w:rFonts w:cstheme="minorHAnsi"/>
          <w:b/>
          <w:color w:val="231F20"/>
          <w:sz w:val="20"/>
          <w:szCs w:val="20"/>
        </w:rPr>
      </w:pPr>
    </w:p>
    <w:p w:rsidR="00D9032F" w:rsidRPr="00E96B2C" w:rsidRDefault="00D9032F" w:rsidP="00D9032F">
      <w:pPr>
        <w:autoSpaceDE w:val="0"/>
        <w:autoSpaceDN w:val="0"/>
        <w:adjustRightInd w:val="0"/>
        <w:spacing w:before="32" w:line="246" w:lineRule="auto"/>
        <w:ind w:right="115"/>
        <w:rPr>
          <w:rFonts w:cstheme="minorHAnsi"/>
          <w:b/>
          <w:color w:val="231F20"/>
          <w:sz w:val="20"/>
          <w:szCs w:val="20"/>
        </w:rPr>
      </w:pPr>
      <w:r w:rsidRPr="00E96B2C">
        <w:rPr>
          <w:rFonts w:cstheme="minorHAnsi"/>
          <w:b/>
          <w:color w:val="231F20"/>
          <w:sz w:val="20"/>
          <w:szCs w:val="20"/>
        </w:rPr>
        <w:t>Table 2</w:t>
      </w:r>
    </w:p>
    <w:tbl>
      <w:tblPr>
        <w:tblW w:w="9214" w:type="dxa"/>
        <w:tblInd w:w="1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214"/>
      </w:tblGrid>
      <w:tr w:rsidR="00D9032F" w:rsidRPr="00E96B2C" w:rsidTr="006F377D">
        <w:trPr>
          <w:trHeight w:hRule="exact" w:val="563"/>
        </w:trPr>
        <w:tc>
          <w:tcPr>
            <w:tcW w:w="9214" w:type="dxa"/>
            <w:tcBorders>
              <w:top w:val="nil"/>
              <w:left w:val="single" w:sz="8" w:space="0" w:color="FFFFFF"/>
              <w:bottom w:val="single" w:sz="8" w:space="0" w:color="FFFFFF"/>
              <w:right w:val="nil"/>
            </w:tcBorders>
            <w:shd w:val="clear" w:color="auto" w:fill="D9D9D9" w:themeFill="background1" w:themeFillShade="D9"/>
          </w:tcPr>
          <w:p w:rsidR="00D9032F" w:rsidRPr="00E96B2C" w:rsidRDefault="00D9032F" w:rsidP="006F377D">
            <w:pPr>
              <w:autoSpaceDE w:val="0"/>
              <w:autoSpaceDN w:val="0"/>
              <w:adjustRightInd w:val="0"/>
              <w:spacing w:before="92"/>
              <w:ind w:left="273" w:right="-20" w:hanging="273"/>
              <w:rPr>
                <w:rFonts w:cstheme="minorHAnsi"/>
                <w:sz w:val="20"/>
                <w:szCs w:val="20"/>
              </w:rPr>
            </w:pPr>
            <w:r w:rsidRPr="00E96B2C">
              <w:rPr>
                <w:rFonts w:cstheme="minorHAnsi"/>
                <w:b/>
                <w:bCs/>
                <w:i/>
                <w:iCs/>
                <w:color w:val="231F20"/>
                <w:sz w:val="20"/>
                <w:szCs w:val="20"/>
              </w:rPr>
              <w:t>Indicators (High likelihood-Origin)</w:t>
            </w:r>
          </w:p>
        </w:tc>
      </w:tr>
      <w:tr w:rsidR="00D9032F" w:rsidRPr="00E96B2C" w:rsidTr="006F377D">
        <w:trPr>
          <w:trHeight w:hRule="exact" w:val="1163"/>
        </w:trPr>
        <w:tc>
          <w:tcPr>
            <w:tcW w:w="9214" w:type="dxa"/>
            <w:tcBorders>
              <w:top w:val="single" w:sz="8" w:space="0" w:color="FFFFFF"/>
              <w:left w:val="single" w:sz="8" w:space="0" w:color="FFFFFF"/>
              <w:bottom w:val="single" w:sz="8" w:space="0" w:color="FFFFFF"/>
              <w:right w:val="nil"/>
            </w:tcBorders>
            <w:shd w:val="clear" w:color="auto" w:fill="D9D9D9" w:themeFill="background1" w:themeFillShade="D9"/>
          </w:tcPr>
          <w:p w:rsidR="00D9032F" w:rsidRPr="00E96B2C" w:rsidRDefault="00D9032F" w:rsidP="006F377D">
            <w:pPr>
              <w:autoSpaceDE w:val="0"/>
              <w:autoSpaceDN w:val="0"/>
              <w:adjustRightInd w:val="0"/>
              <w:spacing w:before="11" w:line="220" w:lineRule="exact"/>
              <w:ind w:hanging="273"/>
              <w:jc w:val="both"/>
              <w:rPr>
                <w:rFonts w:cstheme="minorHAnsi"/>
                <w:sz w:val="20"/>
                <w:szCs w:val="20"/>
              </w:rPr>
            </w:pPr>
          </w:p>
          <w:p w:rsidR="00D9032F" w:rsidRPr="00E96B2C" w:rsidRDefault="00D9032F" w:rsidP="00D9032F">
            <w:pPr>
              <w:pStyle w:val="ListParagraph"/>
              <w:numPr>
                <w:ilvl w:val="0"/>
                <w:numId w:val="36"/>
              </w:numPr>
              <w:autoSpaceDE w:val="0"/>
              <w:autoSpaceDN w:val="0"/>
              <w:adjustRightInd w:val="0"/>
              <w:ind w:right="-20"/>
              <w:jc w:val="both"/>
              <w:rPr>
                <w:rFonts w:cstheme="minorHAnsi"/>
                <w:color w:val="231F20"/>
                <w:sz w:val="20"/>
                <w:szCs w:val="20"/>
              </w:rPr>
            </w:pPr>
            <w:r w:rsidRPr="00E96B2C">
              <w:rPr>
                <w:rFonts w:cstheme="minorHAnsi"/>
                <w:color w:val="231F20"/>
                <w:sz w:val="20"/>
                <w:szCs w:val="20"/>
              </w:rPr>
              <w:t>The actual corruption perception index (CPI) of</w:t>
            </w:r>
            <w:r w:rsidRPr="00E96B2C">
              <w:rPr>
                <w:rFonts w:cstheme="minorHAnsi"/>
                <w:color w:val="231F20"/>
                <w:spacing w:val="-2"/>
                <w:sz w:val="20"/>
                <w:szCs w:val="20"/>
              </w:rPr>
              <w:t xml:space="preserve"> </w:t>
            </w:r>
            <w:r w:rsidRPr="00E96B2C">
              <w:rPr>
                <w:rFonts w:cstheme="minorHAnsi"/>
                <w:color w:val="231F20"/>
                <w:sz w:val="20"/>
                <w:szCs w:val="20"/>
              </w:rPr>
              <w:t>the country presented by</w:t>
            </w:r>
            <w:r w:rsidRPr="00E96B2C">
              <w:rPr>
                <w:rFonts w:cstheme="minorHAnsi"/>
                <w:color w:val="231F20"/>
                <w:spacing w:val="-3"/>
                <w:sz w:val="20"/>
                <w:szCs w:val="20"/>
              </w:rPr>
              <w:t xml:space="preserve"> </w:t>
            </w:r>
            <w:r w:rsidRPr="00E96B2C">
              <w:rPr>
                <w:rFonts w:cstheme="minorHAnsi"/>
                <w:color w:val="231F20"/>
                <w:spacing w:val="-7"/>
                <w:sz w:val="20"/>
                <w:szCs w:val="20"/>
              </w:rPr>
              <w:t>T</w:t>
            </w:r>
            <w:r w:rsidRPr="00E96B2C">
              <w:rPr>
                <w:rFonts w:cstheme="minorHAnsi"/>
                <w:color w:val="231F20"/>
                <w:sz w:val="20"/>
                <w:szCs w:val="20"/>
              </w:rPr>
              <w:t>ransparency</w:t>
            </w:r>
            <w:r w:rsidRPr="00E96B2C">
              <w:rPr>
                <w:rFonts w:cstheme="minorHAnsi"/>
                <w:color w:val="000000"/>
                <w:sz w:val="20"/>
                <w:szCs w:val="20"/>
              </w:rPr>
              <w:t xml:space="preserve"> </w:t>
            </w:r>
            <w:r w:rsidRPr="00E96B2C">
              <w:rPr>
                <w:rFonts w:cstheme="minorHAnsi"/>
                <w:color w:val="231F20"/>
                <w:sz w:val="20"/>
                <w:szCs w:val="20"/>
              </w:rPr>
              <w:t>International (TI)</w:t>
            </w:r>
            <w:r w:rsidRPr="00E96B2C">
              <w:rPr>
                <w:rFonts w:cstheme="minorHAnsi"/>
                <w:color w:val="231F20"/>
                <w:spacing w:val="-3"/>
                <w:sz w:val="20"/>
                <w:szCs w:val="20"/>
              </w:rPr>
              <w:t xml:space="preserve"> </w:t>
            </w:r>
            <w:r w:rsidRPr="00E96B2C">
              <w:rPr>
                <w:rFonts w:cstheme="minorHAnsi"/>
                <w:color w:val="231F20"/>
                <w:sz w:val="20"/>
                <w:szCs w:val="20"/>
              </w:rPr>
              <w:t>is lower than 50.</w:t>
            </w:r>
          </w:p>
        </w:tc>
      </w:tr>
      <w:tr w:rsidR="00D9032F" w:rsidRPr="00E96B2C" w:rsidTr="006F377D">
        <w:trPr>
          <w:trHeight w:hRule="exact" w:val="549"/>
        </w:trPr>
        <w:tc>
          <w:tcPr>
            <w:tcW w:w="9214" w:type="dxa"/>
            <w:tcBorders>
              <w:top w:val="single" w:sz="8" w:space="0" w:color="FFFFFF"/>
              <w:left w:val="single" w:sz="8" w:space="0" w:color="FFFFFF"/>
              <w:bottom w:val="single" w:sz="8" w:space="0" w:color="FFFFFF"/>
              <w:right w:val="nil"/>
            </w:tcBorders>
            <w:shd w:val="clear" w:color="auto" w:fill="D9D9D9" w:themeFill="background1" w:themeFillShade="D9"/>
          </w:tcPr>
          <w:p w:rsidR="00D9032F" w:rsidRPr="00E96B2C" w:rsidRDefault="00D9032F" w:rsidP="00D9032F">
            <w:pPr>
              <w:pStyle w:val="ListParagraph"/>
              <w:numPr>
                <w:ilvl w:val="0"/>
                <w:numId w:val="36"/>
              </w:numPr>
              <w:autoSpaceDE w:val="0"/>
              <w:autoSpaceDN w:val="0"/>
              <w:adjustRightInd w:val="0"/>
              <w:ind w:right="-20"/>
              <w:jc w:val="both"/>
              <w:rPr>
                <w:rFonts w:cstheme="minorHAnsi"/>
                <w:sz w:val="20"/>
                <w:szCs w:val="20"/>
              </w:rPr>
            </w:pPr>
            <w:r w:rsidRPr="00E96B2C">
              <w:rPr>
                <w:rFonts w:cstheme="minorHAnsi"/>
                <w:color w:val="231F20"/>
                <w:sz w:val="20"/>
                <w:szCs w:val="20"/>
              </w:rPr>
              <w:t>The country/region has a prevalence of armed conflict.</w:t>
            </w:r>
          </w:p>
        </w:tc>
      </w:tr>
      <w:tr w:rsidR="00D9032F" w:rsidRPr="00E96B2C" w:rsidTr="006F377D">
        <w:trPr>
          <w:trHeight w:hRule="exact" w:val="953"/>
        </w:trPr>
        <w:tc>
          <w:tcPr>
            <w:tcW w:w="9214" w:type="dxa"/>
            <w:tcBorders>
              <w:top w:val="single" w:sz="8" w:space="0" w:color="FFFFFF"/>
              <w:left w:val="single" w:sz="8" w:space="0" w:color="FFFFFF"/>
              <w:bottom w:val="single" w:sz="8" w:space="0" w:color="FFFFFF"/>
              <w:right w:val="nil"/>
            </w:tcBorders>
            <w:shd w:val="clear" w:color="auto" w:fill="D9D9D9" w:themeFill="background1" w:themeFillShade="D9"/>
          </w:tcPr>
          <w:p w:rsidR="00D9032F" w:rsidRPr="00E96B2C" w:rsidRDefault="00D9032F" w:rsidP="006F377D">
            <w:pPr>
              <w:autoSpaceDE w:val="0"/>
              <w:autoSpaceDN w:val="0"/>
              <w:adjustRightInd w:val="0"/>
              <w:spacing w:before="11" w:line="220" w:lineRule="exact"/>
              <w:jc w:val="both"/>
              <w:rPr>
                <w:rFonts w:cstheme="minorHAnsi"/>
                <w:sz w:val="20"/>
                <w:szCs w:val="20"/>
              </w:rPr>
            </w:pPr>
          </w:p>
          <w:p w:rsidR="00D9032F" w:rsidRPr="00E96B2C" w:rsidRDefault="00D9032F" w:rsidP="00D9032F">
            <w:pPr>
              <w:pStyle w:val="ListParagraph"/>
              <w:numPr>
                <w:ilvl w:val="0"/>
                <w:numId w:val="36"/>
              </w:numPr>
              <w:autoSpaceDE w:val="0"/>
              <w:autoSpaceDN w:val="0"/>
              <w:adjustRightInd w:val="0"/>
              <w:ind w:right="-20"/>
              <w:jc w:val="both"/>
              <w:rPr>
                <w:rFonts w:cstheme="minorHAnsi"/>
                <w:color w:val="000000"/>
                <w:sz w:val="20"/>
                <w:szCs w:val="20"/>
              </w:rPr>
            </w:pPr>
            <w:r w:rsidRPr="00E96B2C">
              <w:rPr>
                <w:rFonts w:cstheme="minorHAnsi"/>
                <w:color w:val="231F20"/>
                <w:sz w:val="20"/>
                <w:szCs w:val="20"/>
              </w:rPr>
              <w:t>The country/region is known to be a country with low level of forest governance and law enforcement.</w:t>
            </w:r>
          </w:p>
        </w:tc>
      </w:tr>
      <w:tr w:rsidR="00D9032F" w:rsidRPr="00E96B2C" w:rsidTr="006F377D">
        <w:trPr>
          <w:trHeight w:hRule="exact" w:val="953"/>
        </w:trPr>
        <w:tc>
          <w:tcPr>
            <w:tcW w:w="9214" w:type="dxa"/>
            <w:tcBorders>
              <w:top w:val="single" w:sz="8" w:space="0" w:color="FFFFFF"/>
              <w:left w:val="single" w:sz="8" w:space="0" w:color="FFFFFF"/>
              <w:bottom w:val="single" w:sz="8" w:space="0" w:color="FFFFFF"/>
              <w:right w:val="nil"/>
            </w:tcBorders>
            <w:shd w:val="clear" w:color="auto" w:fill="D9D9D9" w:themeFill="background1" w:themeFillShade="D9"/>
          </w:tcPr>
          <w:p w:rsidR="00D9032F" w:rsidRPr="00E96B2C" w:rsidRDefault="00D9032F" w:rsidP="00D9032F">
            <w:pPr>
              <w:pStyle w:val="ListParagraph"/>
              <w:numPr>
                <w:ilvl w:val="0"/>
                <w:numId w:val="36"/>
              </w:numPr>
              <w:autoSpaceDE w:val="0"/>
              <w:autoSpaceDN w:val="0"/>
              <w:adjustRightInd w:val="0"/>
              <w:ind w:right="-20"/>
              <w:jc w:val="both"/>
              <w:rPr>
                <w:rFonts w:cstheme="minorHAnsi"/>
                <w:color w:val="231F20"/>
                <w:sz w:val="20"/>
                <w:szCs w:val="20"/>
              </w:rPr>
            </w:pPr>
            <w:r w:rsidRPr="00E96B2C">
              <w:rPr>
                <w:rFonts w:cstheme="minorHAnsi"/>
                <w:color w:val="231F20"/>
                <w:spacing w:val="-7"/>
                <w:sz w:val="20"/>
                <w:szCs w:val="20"/>
              </w:rPr>
              <w:t>T</w:t>
            </w:r>
            <w:r w:rsidRPr="00E96B2C">
              <w:rPr>
                <w:rFonts w:cstheme="minorHAnsi"/>
                <w:color w:val="231F20"/>
                <w:sz w:val="20"/>
                <w:szCs w:val="20"/>
              </w:rPr>
              <w:t>ree species included in the material/product is known as species with prevalence of activities covered by the term controversial sources.</w:t>
            </w:r>
          </w:p>
        </w:tc>
      </w:tr>
    </w:tbl>
    <w:p w:rsidR="00D9032F" w:rsidRPr="00E96B2C" w:rsidRDefault="00D9032F" w:rsidP="00D9032F">
      <w:pPr>
        <w:autoSpaceDE w:val="0"/>
        <w:autoSpaceDN w:val="0"/>
        <w:adjustRightInd w:val="0"/>
        <w:spacing w:before="5" w:line="140" w:lineRule="exact"/>
        <w:rPr>
          <w:rFonts w:ascii="Times New Roman" w:hAnsi="Times New Roman" w:cs="Times New Roman"/>
          <w:sz w:val="20"/>
          <w:szCs w:val="20"/>
        </w:rPr>
      </w:pPr>
    </w:p>
    <w:p w:rsidR="00D9032F" w:rsidRPr="00E96B2C" w:rsidRDefault="00D9032F" w:rsidP="00D9032F">
      <w:pPr>
        <w:autoSpaceDE w:val="0"/>
        <w:autoSpaceDN w:val="0"/>
        <w:adjustRightInd w:val="0"/>
        <w:spacing w:before="5" w:line="140" w:lineRule="exact"/>
        <w:rPr>
          <w:rFonts w:ascii="Times New Roman" w:hAnsi="Times New Roman" w:cs="Times New Roman"/>
          <w:sz w:val="20"/>
          <w:szCs w:val="20"/>
        </w:rPr>
      </w:pPr>
    </w:p>
    <w:p w:rsidR="00D9032F" w:rsidRPr="00E96B2C" w:rsidRDefault="00D9032F" w:rsidP="00D9032F">
      <w:pPr>
        <w:autoSpaceDE w:val="0"/>
        <w:autoSpaceDN w:val="0"/>
        <w:adjustRightInd w:val="0"/>
        <w:spacing w:before="5" w:line="140" w:lineRule="exact"/>
        <w:rPr>
          <w:rFonts w:cs="Times New Roman"/>
          <w:sz w:val="20"/>
          <w:szCs w:val="20"/>
        </w:rPr>
      </w:pPr>
    </w:p>
    <w:p w:rsidR="00D9032F" w:rsidRPr="00E96B2C" w:rsidRDefault="00D9032F" w:rsidP="00D9032F">
      <w:pPr>
        <w:autoSpaceDE w:val="0"/>
        <w:autoSpaceDN w:val="0"/>
        <w:adjustRightInd w:val="0"/>
        <w:spacing w:before="32" w:line="246" w:lineRule="auto"/>
        <w:ind w:right="115"/>
        <w:rPr>
          <w:rFonts w:cstheme="minorHAnsi"/>
          <w:b/>
          <w:color w:val="000000"/>
          <w:sz w:val="20"/>
          <w:szCs w:val="20"/>
        </w:rPr>
      </w:pPr>
      <w:r w:rsidRPr="00E96B2C">
        <w:rPr>
          <w:rFonts w:cstheme="minorHAnsi"/>
          <w:b/>
          <w:color w:val="000000"/>
          <w:sz w:val="20"/>
          <w:szCs w:val="20"/>
        </w:rPr>
        <w:t>Table 3</w:t>
      </w:r>
    </w:p>
    <w:tbl>
      <w:tblPr>
        <w:tblW w:w="9351" w:type="dxa"/>
        <w:tblInd w:w="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Layout w:type="fixed"/>
        <w:tblCellMar>
          <w:left w:w="0" w:type="dxa"/>
          <w:right w:w="0" w:type="dxa"/>
        </w:tblCellMar>
        <w:tblLook w:val="0000" w:firstRow="0" w:lastRow="0" w:firstColumn="0" w:lastColumn="0" w:noHBand="0" w:noVBand="0"/>
      </w:tblPr>
      <w:tblGrid>
        <w:gridCol w:w="9351"/>
      </w:tblGrid>
      <w:tr w:rsidR="00D9032F" w:rsidRPr="00E96B2C" w:rsidTr="006F377D">
        <w:trPr>
          <w:trHeight w:hRule="exact" w:val="713"/>
        </w:trPr>
        <w:tc>
          <w:tcPr>
            <w:tcW w:w="9351" w:type="dxa"/>
            <w:shd w:val="clear" w:color="auto" w:fill="D9D9D9" w:themeFill="background1" w:themeFillShade="D9"/>
          </w:tcPr>
          <w:p w:rsidR="00D9032F" w:rsidRPr="00E96B2C" w:rsidRDefault="00D9032F" w:rsidP="006F377D">
            <w:pPr>
              <w:autoSpaceDE w:val="0"/>
              <w:autoSpaceDN w:val="0"/>
              <w:adjustRightInd w:val="0"/>
              <w:spacing w:before="11" w:line="220" w:lineRule="exact"/>
              <w:rPr>
                <w:rFonts w:cstheme="minorHAnsi"/>
                <w:sz w:val="20"/>
                <w:szCs w:val="20"/>
              </w:rPr>
            </w:pPr>
          </w:p>
          <w:p w:rsidR="00D9032F" w:rsidRPr="00E96B2C" w:rsidRDefault="00D9032F" w:rsidP="006F377D">
            <w:pPr>
              <w:autoSpaceDE w:val="0"/>
              <w:autoSpaceDN w:val="0"/>
              <w:adjustRightInd w:val="0"/>
              <w:ind w:right="-20"/>
              <w:rPr>
                <w:rFonts w:cstheme="minorHAnsi"/>
                <w:sz w:val="20"/>
                <w:szCs w:val="20"/>
              </w:rPr>
            </w:pPr>
            <w:r w:rsidRPr="00E96B2C">
              <w:rPr>
                <w:rFonts w:cstheme="minorHAnsi"/>
                <w:b/>
                <w:bCs/>
                <w:i/>
                <w:iCs/>
                <w:color w:val="231F20"/>
                <w:sz w:val="20"/>
                <w:szCs w:val="20"/>
              </w:rPr>
              <w:t>Indicators (High likelihood – Origin and Supply Chain)</w:t>
            </w:r>
          </w:p>
        </w:tc>
      </w:tr>
      <w:tr w:rsidR="00D9032F" w:rsidRPr="00E96B2C" w:rsidTr="006F377D">
        <w:trPr>
          <w:trHeight w:hRule="exact" w:val="953"/>
        </w:trPr>
        <w:tc>
          <w:tcPr>
            <w:tcW w:w="9351" w:type="dxa"/>
            <w:shd w:val="clear" w:color="auto" w:fill="D9D9D9" w:themeFill="background1" w:themeFillShade="D9"/>
          </w:tcPr>
          <w:p w:rsidR="00D9032F" w:rsidRPr="00E96B2C" w:rsidRDefault="00D9032F" w:rsidP="006F377D">
            <w:pPr>
              <w:autoSpaceDE w:val="0"/>
              <w:autoSpaceDN w:val="0"/>
              <w:adjustRightInd w:val="0"/>
              <w:spacing w:before="11" w:line="220" w:lineRule="exact"/>
              <w:jc w:val="both"/>
              <w:rPr>
                <w:rFonts w:cstheme="minorHAnsi"/>
                <w:sz w:val="20"/>
                <w:szCs w:val="20"/>
              </w:rPr>
            </w:pPr>
          </w:p>
          <w:p w:rsidR="00D9032F" w:rsidRPr="00E96B2C" w:rsidRDefault="00D9032F" w:rsidP="00D9032F">
            <w:pPr>
              <w:pStyle w:val="ListParagraph"/>
              <w:numPr>
                <w:ilvl w:val="0"/>
                <w:numId w:val="35"/>
              </w:numPr>
              <w:autoSpaceDE w:val="0"/>
              <w:autoSpaceDN w:val="0"/>
              <w:adjustRightInd w:val="0"/>
              <w:ind w:right="284"/>
              <w:jc w:val="both"/>
              <w:rPr>
                <w:rFonts w:cstheme="minorHAnsi"/>
                <w:color w:val="000000"/>
                <w:sz w:val="20"/>
                <w:szCs w:val="20"/>
              </w:rPr>
            </w:pPr>
            <w:r w:rsidRPr="00E96B2C">
              <w:rPr>
                <w:rFonts w:cstheme="minorHAnsi"/>
                <w:color w:val="231F20"/>
                <w:sz w:val="20"/>
                <w:szCs w:val="20"/>
              </w:rPr>
              <w:t>Participants and steps in the supply chain up to the point in the chain when the first checks are undertaken by a verification system cannot be identified.</w:t>
            </w:r>
          </w:p>
        </w:tc>
      </w:tr>
      <w:tr w:rsidR="00D9032F" w:rsidRPr="00E96B2C" w:rsidTr="006F377D">
        <w:trPr>
          <w:trHeight w:hRule="exact" w:val="1173"/>
        </w:trPr>
        <w:tc>
          <w:tcPr>
            <w:tcW w:w="9351" w:type="dxa"/>
            <w:shd w:val="clear" w:color="auto" w:fill="D9D9D9" w:themeFill="background1" w:themeFillShade="D9"/>
          </w:tcPr>
          <w:p w:rsidR="00D9032F" w:rsidRPr="00E96B2C" w:rsidRDefault="00D9032F" w:rsidP="006F377D">
            <w:pPr>
              <w:autoSpaceDE w:val="0"/>
              <w:autoSpaceDN w:val="0"/>
              <w:adjustRightInd w:val="0"/>
              <w:spacing w:before="11" w:line="220" w:lineRule="exact"/>
              <w:jc w:val="both"/>
              <w:rPr>
                <w:rFonts w:cstheme="minorHAnsi"/>
                <w:sz w:val="20"/>
                <w:szCs w:val="20"/>
              </w:rPr>
            </w:pPr>
          </w:p>
          <w:p w:rsidR="00D9032F" w:rsidRPr="00E96B2C" w:rsidRDefault="00D9032F" w:rsidP="00D9032F">
            <w:pPr>
              <w:pStyle w:val="ListParagraph"/>
              <w:numPr>
                <w:ilvl w:val="0"/>
                <w:numId w:val="35"/>
              </w:numPr>
              <w:autoSpaceDE w:val="0"/>
              <w:autoSpaceDN w:val="0"/>
              <w:adjustRightInd w:val="0"/>
              <w:spacing w:line="250" w:lineRule="auto"/>
              <w:ind w:right="284"/>
              <w:jc w:val="both"/>
              <w:rPr>
                <w:rFonts w:cstheme="minorHAnsi"/>
                <w:sz w:val="20"/>
                <w:szCs w:val="20"/>
              </w:rPr>
            </w:pPr>
            <w:r w:rsidRPr="00E96B2C">
              <w:rPr>
                <w:rFonts w:cstheme="minorHAnsi"/>
                <w:color w:val="231F20"/>
                <w:sz w:val="20"/>
                <w:szCs w:val="20"/>
              </w:rPr>
              <w:t>Countries/regions where the timber and timber products have been traded before the first verification by a verification system accepted as indicator for low risk in the risk matrix are unknown.</w:t>
            </w:r>
          </w:p>
        </w:tc>
      </w:tr>
      <w:tr w:rsidR="00D9032F" w:rsidRPr="00E96B2C" w:rsidTr="006F377D">
        <w:trPr>
          <w:trHeight w:hRule="exact" w:val="713"/>
        </w:trPr>
        <w:tc>
          <w:tcPr>
            <w:tcW w:w="9351" w:type="dxa"/>
            <w:shd w:val="clear" w:color="auto" w:fill="D9D9D9" w:themeFill="background1" w:themeFillShade="D9"/>
          </w:tcPr>
          <w:p w:rsidR="00D9032F" w:rsidRPr="00E96B2C" w:rsidRDefault="00D9032F" w:rsidP="006F377D">
            <w:pPr>
              <w:autoSpaceDE w:val="0"/>
              <w:autoSpaceDN w:val="0"/>
              <w:adjustRightInd w:val="0"/>
              <w:spacing w:before="11" w:line="220" w:lineRule="exact"/>
              <w:jc w:val="both"/>
              <w:rPr>
                <w:rFonts w:cstheme="minorHAnsi"/>
                <w:sz w:val="20"/>
                <w:szCs w:val="20"/>
              </w:rPr>
            </w:pPr>
          </w:p>
          <w:p w:rsidR="00D9032F" w:rsidRPr="00E96B2C" w:rsidRDefault="00D9032F" w:rsidP="00D9032F">
            <w:pPr>
              <w:pStyle w:val="ListParagraph"/>
              <w:numPr>
                <w:ilvl w:val="0"/>
                <w:numId w:val="35"/>
              </w:numPr>
              <w:autoSpaceDE w:val="0"/>
              <w:autoSpaceDN w:val="0"/>
              <w:adjustRightInd w:val="0"/>
              <w:ind w:right="-20"/>
              <w:jc w:val="both"/>
              <w:rPr>
                <w:rFonts w:cstheme="minorHAnsi"/>
                <w:sz w:val="20"/>
                <w:szCs w:val="20"/>
              </w:rPr>
            </w:pPr>
            <w:r w:rsidRPr="00E96B2C">
              <w:rPr>
                <w:rFonts w:cstheme="minorHAnsi"/>
                <w:color w:val="231F20"/>
                <w:spacing w:val="-7"/>
                <w:sz w:val="20"/>
                <w:szCs w:val="20"/>
              </w:rPr>
              <w:t>T</w:t>
            </w:r>
            <w:r w:rsidRPr="00E96B2C">
              <w:rPr>
                <w:rFonts w:cstheme="minorHAnsi"/>
                <w:color w:val="231F20"/>
                <w:sz w:val="20"/>
                <w:szCs w:val="20"/>
              </w:rPr>
              <w:t>ree</w:t>
            </w:r>
            <w:r w:rsidRPr="00E96B2C">
              <w:rPr>
                <w:rFonts w:cstheme="minorHAnsi"/>
                <w:color w:val="231F20"/>
                <w:spacing w:val="-1"/>
                <w:sz w:val="20"/>
                <w:szCs w:val="20"/>
              </w:rPr>
              <w:t xml:space="preserve"> </w:t>
            </w:r>
            <w:r w:rsidRPr="00E96B2C">
              <w:rPr>
                <w:rFonts w:cstheme="minorHAnsi"/>
                <w:color w:val="231F20"/>
                <w:sz w:val="20"/>
                <w:szCs w:val="20"/>
              </w:rPr>
              <w:t>species in the product are unknown.</w:t>
            </w:r>
          </w:p>
        </w:tc>
      </w:tr>
      <w:tr w:rsidR="00D9032F" w:rsidRPr="00E96B2C" w:rsidTr="006F377D">
        <w:trPr>
          <w:trHeight w:hRule="exact" w:val="713"/>
        </w:trPr>
        <w:tc>
          <w:tcPr>
            <w:tcW w:w="9351" w:type="dxa"/>
            <w:shd w:val="clear" w:color="auto" w:fill="D9D9D9" w:themeFill="background1" w:themeFillShade="D9"/>
          </w:tcPr>
          <w:p w:rsidR="00D9032F" w:rsidRPr="00E96B2C" w:rsidRDefault="00D9032F" w:rsidP="006F377D">
            <w:pPr>
              <w:autoSpaceDE w:val="0"/>
              <w:autoSpaceDN w:val="0"/>
              <w:adjustRightInd w:val="0"/>
              <w:spacing w:before="11" w:line="220" w:lineRule="exact"/>
              <w:jc w:val="both"/>
              <w:rPr>
                <w:rFonts w:cstheme="minorHAnsi"/>
                <w:sz w:val="20"/>
                <w:szCs w:val="20"/>
              </w:rPr>
            </w:pPr>
          </w:p>
          <w:p w:rsidR="00D9032F" w:rsidRPr="00E96B2C" w:rsidRDefault="00D9032F" w:rsidP="00D9032F">
            <w:pPr>
              <w:pStyle w:val="ListParagraph"/>
              <w:numPr>
                <w:ilvl w:val="0"/>
                <w:numId w:val="35"/>
              </w:numPr>
              <w:autoSpaceDE w:val="0"/>
              <w:autoSpaceDN w:val="0"/>
              <w:adjustRightInd w:val="0"/>
              <w:ind w:right="-20"/>
              <w:jc w:val="both"/>
              <w:rPr>
                <w:rFonts w:cstheme="minorHAnsi"/>
                <w:sz w:val="20"/>
                <w:szCs w:val="20"/>
              </w:rPr>
            </w:pPr>
            <w:r w:rsidRPr="00E96B2C">
              <w:rPr>
                <w:rFonts w:cstheme="minorHAnsi"/>
                <w:color w:val="231F20"/>
                <w:sz w:val="20"/>
                <w:szCs w:val="20"/>
              </w:rPr>
              <w:t>Evidence of</w:t>
            </w:r>
            <w:r w:rsidRPr="00E96B2C">
              <w:rPr>
                <w:rFonts w:cstheme="minorHAnsi"/>
                <w:color w:val="231F20"/>
                <w:spacing w:val="-2"/>
                <w:sz w:val="20"/>
                <w:szCs w:val="20"/>
              </w:rPr>
              <w:t xml:space="preserve"> </w:t>
            </w:r>
            <w:r w:rsidRPr="00E96B2C">
              <w:rPr>
                <w:rFonts w:cstheme="minorHAnsi"/>
                <w:color w:val="231F20"/>
                <w:sz w:val="20"/>
                <w:szCs w:val="20"/>
              </w:rPr>
              <w:t>illegal practices by any company in the supply chain.</w:t>
            </w:r>
          </w:p>
        </w:tc>
      </w:tr>
    </w:tbl>
    <w:p w:rsidR="00D9032F" w:rsidRPr="00E96B2C" w:rsidRDefault="00D9032F" w:rsidP="00D9032F">
      <w:pPr>
        <w:autoSpaceDE w:val="0"/>
        <w:autoSpaceDN w:val="0"/>
        <w:adjustRightInd w:val="0"/>
        <w:spacing w:before="32" w:line="246" w:lineRule="auto"/>
        <w:ind w:right="115"/>
        <w:rPr>
          <w:rFonts w:cstheme="minorHAnsi"/>
          <w:b/>
          <w:color w:val="000000"/>
          <w:sz w:val="20"/>
          <w:szCs w:val="20"/>
        </w:rPr>
      </w:pPr>
    </w:p>
    <w:p w:rsidR="00D9032F" w:rsidRPr="00E96B2C" w:rsidRDefault="00D9032F" w:rsidP="00D9032F">
      <w:pPr>
        <w:autoSpaceDE w:val="0"/>
        <w:autoSpaceDN w:val="0"/>
        <w:adjustRightInd w:val="0"/>
        <w:spacing w:before="32" w:line="246" w:lineRule="auto"/>
        <w:ind w:right="115"/>
        <w:rPr>
          <w:rFonts w:cstheme="minorHAnsi"/>
          <w:b/>
          <w:color w:val="000000"/>
          <w:sz w:val="20"/>
          <w:szCs w:val="20"/>
        </w:rPr>
      </w:pPr>
      <w:r w:rsidRPr="00E96B2C">
        <w:rPr>
          <w:rFonts w:cstheme="minorHAnsi"/>
          <w:b/>
          <w:color w:val="000000"/>
          <w:sz w:val="20"/>
          <w:szCs w:val="20"/>
        </w:rPr>
        <w:t>5.</w:t>
      </w:r>
      <w:r w:rsidRPr="00E96B2C">
        <w:rPr>
          <w:rFonts w:cstheme="minorHAnsi"/>
          <w:b/>
          <w:color w:val="000000"/>
          <w:sz w:val="20"/>
          <w:szCs w:val="20"/>
        </w:rPr>
        <w:tab/>
        <w:t>Risk assessment shall be carried out:</w:t>
      </w:r>
    </w:p>
    <w:p w:rsidR="00D9032F" w:rsidRPr="00E96B2C" w:rsidRDefault="00D9032F" w:rsidP="00D9032F">
      <w:pPr>
        <w:autoSpaceDE w:val="0"/>
        <w:autoSpaceDN w:val="0"/>
        <w:adjustRightInd w:val="0"/>
        <w:spacing w:before="32" w:line="246" w:lineRule="auto"/>
        <w:ind w:right="115"/>
        <w:rPr>
          <w:rFonts w:cstheme="minorHAnsi"/>
          <w:b/>
          <w:color w:val="000000"/>
          <w:sz w:val="20"/>
          <w:szCs w:val="20"/>
        </w:rPr>
      </w:pPr>
    </w:p>
    <w:p w:rsidR="00D9032F" w:rsidRPr="00E96B2C" w:rsidRDefault="00D9032F" w:rsidP="00D9032F">
      <w:pPr>
        <w:autoSpaceDE w:val="0"/>
        <w:autoSpaceDN w:val="0"/>
        <w:adjustRightInd w:val="0"/>
        <w:spacing w:before="32" w:line="246" w:lineRule="auto"/>
        <w:ind w:right="115"/>
        <w:rPr>
          <w:rFonts w:cstheme="minorHAnsi"/>
          <w:color w:val="000000"/>
          <w:sz w:val="20"/>
          <w:szCs w:val="20"/>
        </w:rPr>
      </w:pPr>
      <w:r w:rsidRPr="00E96B2C">
        <w:rPr>
          <w:rFonts w:cstheme="minorHAnsi"/>
          <w:color w:val="000000"/>
          <w:sz w:val="20"/>
          <w:szCs w:val="20"/>
        </w:rPr>
        <w:tab/>
        <w:t>(a)</w:t>
      </w:r>
      <w:r w:rsidRPr="00E96B2C">
        <w:rPr>
          <w:rFonts w:cstheme="minorHAnsi"/>
          <w:color w:val="000000"/>
          <w:sz w:val="20"/>
          <w:szCs w:val="20"/>
        </w:rPr>
        <w:tab/>
        <w:t>for the first supply</w:t>
      </w:r>
    </w:p>
    <w:p w:rsidR="00D9032F" w:rsidRPr="00E96B2C" w:rsidRDefault="00D9032F" w:rsidP="00D9032F">
      <w:pPr>
        <w:autoSpaceDE w:val="0"/>
        <w:autoSpaceDN w:val="0"/>
        <w:adjustRightInd w:val="0"/>
        <w:spacing w:before="32" w:line="246" w:lineRule="auto"/>
        <w:ind w:right="115"/>
        <w:rPr>
          <w:rFonts w:cstheme="minorHAnsi"/>
          <w:color w:val="000000"/>
          <w:sz w:val="20"/>
          <w:szCs w:val="20"/>
        </w:rPr>
      </w:pPr>
      <w:r w:rsidRPr="00E96B2C">
        <w:rPr>
          <w:rFonts w:cstheme="minorHAnsi"/>
          <w:color w:val="000000"/>
          <w:sz w:val="20"/>
          <w:szCs w:val="20"/>
        </w:rPr>
        <w:tab/>
        <w:t>(b)</w:t>
      </w:r>
      <w:r w:rsidRPr="00E96B2C">
        <w:rPr>
          <w:rFonts w:cstheme="minorHAnsi"/>
          <w:color w:val="000000"/>
          <w:sz w:val="20"/>
          <w:szCs w:val="20"/>
        </w:rPr>
        <w:tab/>
        <w:t>if there is any indication that suggests a change of risk</w:t>
      </w:r>
    </w:p>
    <w:p w:rsidR="00D9032F" w:rsidRPr="00E96B2C" w:rsidRDefault="00D9032F" w:rsidP="00D9032F">
      <w:pPr>
        <w:autoSpaceDE w:val="0"/>
        <w:autoSpaceDN w:val="0"/>
        <w:adjustRightInd w:val="0"/>
        <w:spacing w:before="32" w:line="246" w:lineRule="auto"/>
        <w:ind w:right="115"/>
        <w:rPr>
          <w:rFonts w:cstheme="minorHAnsi"/>
          <w:color w:val="000000"/>
          <w:sz w:val="20"/>
          <w:szCs w:val="20"/>
        </w:rPr>
      </w:pPr>
      <w:r w:rsidRPr="00E96B2C">
        <w:rPr>
          <w:rFonts w:cstheme="minorHAnsi"/>
          <w:color w:val="000000"/>
          <w:sz w:val="20"/>
          <w:szCs w:val="20"/>
        </w:rPr>
        <w:tab/>
        <w:t>(c)</w:t>
      </w:r>
      <w:r w:rsidRPr="00E96B2C">
        <w:rPr>
          <w:rFonts w:cstheme="minorHAnsi"/>
          <w:color w:val="000000"/>
          <w:sz w:val="20"/>
          <w:szCs w:val="20"/>
        </w:rPr>
        <w:tab/>
        <w:t>at least annually.</w:t>
      </w:r>
    </w:p>
    <w:p w:rsidR="00D9032F" w:rsidRPr="00E96B2C" w:rsidRDefault="00D9032F" w:rsidP="00D9032F">
      <w:pPr>
        <w:autoSpaceDE w:val="0"/>
        <w:autoSpaceDN w:val="0"/>
        <w:adjustRightInd w:val="0"/>
        <w:spacing w:before="32" w:line="246" w:lineRule="auto"/>
        <w:ind w:left="720" w:right="115"/>
        <w:jc w:val="both"/>
        <w:rPr>
          <w:rFonts w:cstheme="minorHAnsi"/>
          <w:color w:val="000000"/>
          <w:sz w:val="20"/>
          <w:szCs w:val="20"/>
        </w:rPr>
      </w:pPr>
      <w:r w:rsidRPr="00E96B2C">
        <w:rPr>
          <w:rFonts w:cstheme="minorHAnsi"/>
          <w:color w:val="000000"/>
          <w:sz w:val="20"/>
          <w:szCs w:val="20"/>
        </w:rPr>
        <w:t>Note: If country, region or species change for an existing supplier, a new risk assessment would be required.</w:t>
      </w:r>
    </w:p>
    <w:p w:rsidR="00D9032F" w:rsidRPr="00E96B2C" w:rsidRDefault="00D9032F" w:rsidP="00D9032F">
      <w:pPr>
        <w:autoSpaceDE w:val="0"/>
        <w:autoSpaceDN w:val="0"/>
        <w:adjustRightInd w:val="0"/>
        <w:spacing w:before="32" w:line="246" w:lineRule="auto"/>
        <w:ind w:left="720" w:right="115"/>
        <w:jc w:val="both"/>
        <w:rPr>
          <w:rFonts w:cstheme="minorHAnsi"/>
          <w:color w:val="000000"/>
          <w:sz w:val="20"/>
          <w:szCs w:val="20"/>
        </w:rPr>
      </w:pPr>
    </w:p>
    <w:tbl>
      <w:tblPr>
        <w:tblStyle w:val="TableGrid"/>
        <w:tblW w:w="0" w:type="auto"/>
        <w:jc w:val="center"/>
        <w:tblLook w:val="04A0" w:firstRow="1" w:lastRow="0" w:firstColumn="1" w:lastColumn="0" w:noHBand="0" w:noVBand="1"/>
      </w:tblPr>
      <w:tblGrid>
        <w:gridCol w:w="9062"/>
      </w:tblGrid>
      <w:tr w:rsidR="00D9032F" w:rsidRPr="00E96B2C" w:rsidTr="006F377D">
        <w:trPr>
          <w:jc w:val="center"/>
        </w:trPr>
        <w:tc>
          <w:tcPr>
            <w:tcW w:w="9242"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rPr>
                <w:rFonts w:cstheme="minorHAnsi"/>
                <w:color w:val="000000"/>
                <w:sz w:val="20"/>
                <w:szCs w:val="20"/>
              </w:rPr>
            </w:pPr>
          </w:p>
          <w:p w:rsidR="00D9032F" w:rsidRDefault="00D9032F" w:rsidP="006F377D">
            <w:pPr>
              <w:autoSpaceDE w:val="0"/>
              <w:autoSpaceDN w:val="0"/>
              <w:adjustRightInd w:val="0"/>
              <w:spacing w:before="32" w:line="246" w:lineRule="auto"/>
              <w:ind w:right="115"/>
              <w:rPr>
                <w:rFonts w:cstheme="minorHAnsi"/>
                <w:color w:val="000000"/>
                <w:sz w:val="20"/>
                <w:szCs w:val="20"/>
              </w:rPr>
            </w:pPr>
          </w:p>
          <w:p w:rsidR="00D9032F" w:rsidRDefault="00D9032F" w:rsidP="006F377D">
            <w:pPr>
              <w:autoSpaceDE w:val="0"/>
              <w:autoSpaceDN w:val="0"/>
              <w:adjustRightInd w:val="0"/>
              <w:spacing w:before="32" w:line="246" w:lineRule="auto"/>
              <w:ind w:right="115"/>
              <w:rPr>
                <w:rFonts w:cstheme="minorHAnsi"/>
                <w:color w:val="000000"/>
                <w:sz w:val="20"/>
                <w:szCs w:val="20"/>
              </w:rPr>
            </w:pPr>
          </w:p>
          <w:p w:rsidR="00D9032F" w:rsidRDefault="00D9032F" w:rsidP="006F377D">
            <w:pPr>
              <w:autoSpaceDE w:val="0"/>
              <w:autoSpaceDN w:val="0"/>
              <w:adjustRightInd w:val="0"/>
              <w:spacing w:before="32" w:line="246" w:lineRule="auto"/>
              <w:ind w:right="115"/>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rPr>
                <w:rFonts w:cstheme="minorHAnsi"/>
                <w:color w:val="000000"/>
                <w:sz w:val="20"/>
                <w:szCs w:val="20"/>
              </w:rPr>
            </w:pPr>
          </w:p>
        </w:tc>
      </w:tr>
    </w:tbl>
    <w:p w:rsidR="00D9032F" w:rsidRPr="00E96B2C" w:rsidRDefault="00D9032F" w:rsidP="00D9032F">
      <w:pPr>
        <w:rPr>
          <w:rFonts w:cstheme="minorHAnsi"/>
          <w:b/>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6.</w:t>
      </w:r>
      <w:r w:rsidRPr="00E96B2C">
        <w:rPr>
          <w:rFonts w:cstheme="minorHAnsi"/>
          <w:b/>
          <w:color w:val="000000"/>
          <w:sz w:val="20"/>
          <w:szCs w:val="20"/>
        </w:rPr>
        <w:tab/>
        <w:t>For “Negligible Risk” deliveries from a specific geographical area, the organisation shall keep updated:</w:t>
      </w:r>
    </w:p>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ab/>
        <w:t>(a)</w:t>
      </w:r>
      <w:r w:rsidRPr="00E96B2C">
        <w:rPr>
          <w:rFonts w:cstheme="minorHAnsi"/>
          <w:color w:val="000000"/>
          <w:sz w:val="20"/>
          <w:szCs w:val="20"/>
        </w:rPr>
        <w:tab/>
        <w:t xml:space="preserve">the definition of the particular area </w:t>
      </w:r>
    </w:p>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ab/>
        <w:t>(b)</w:t>
      </w:r>
      <w:r w:rsidRPr="00E96B2C">
        <w:rPr>
          <w:rFonts w:cstheme="minorHAnsi"/>
          <w:color w:val="000000"/>
          <w:sz w:val="20"/>
          <w:szCs w:val="20"/>
        </w:rPr>
        <w:tab/>
        <w:t>a list of the tree species from the area.</w:t>
      </w:r>
    </w:p>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p>
    <w:tbl>
      <w:tblPr>
        <w:tblStyle w:val="TableGrid"/>
        <w:tblW w:w="0" w:type="auto"/>
        <w:jc w:val="center"/>
        <w:tblLook w:val="04A0" w:firstRow="1" w:lastRow="0" w:firstColumn="1" w:lastColumn="0" w:noHBand="0" w:noVBand="1"/>
      </w:tblPr>
      <w:tblGrid>
        <w:gridCol w:w="9062"/>
      </w:tblGrid>
      <w:tr w:rsidR="00D9032F" w:rsidRPr="00E96B2C" w:rsidTr="006F377D">
        <w:trPr>
          <w:jc w:val="center"/>
        </w:trPr>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7.</w:t>
      </w:r>
      <w:r w:rsidRPr="00E96B2C">
        <w:rPr>
          <w:rFonts w:cstheme="minorHAnsi"/>
          <w:b/>
          <w:color w:val="000000"/>
          <w:sz w:val="20"/>
          <w:szCs w:val="20"/>
        </w:rPr>
        <w:tab/>
        <w:t xml:space="preserve">The organisation shall ensure that </w:t>
      </w:r>
      <w:r>
        <w:rPr>
          <w:rFonts w:cstheme="minorHAnsi"/>
          <w:b/>
          <w:color w:val="000000"/>
          <w:sz w:val="20"/>
          <w:szCs w:val="20"/>
        </w:rPr>
        <w:t>significant</w:t>
      </w:r>
      <w:r w:rsidRPr="00E96B2C">
        <w:rPr>
          <w:rFonts w:cstheme="minorHAnsi"/>
          <w:b/>
          <w:color w:val="000000"/>
          <w:sz w:val="20"/>
          <w:szCs w:val="20"/>
        </w:rPr>
        <w:t xml:space="preserve"> concerns provided by a third party are promptly investigated and a re-assessment of Risk be undertaken, where appropriate.</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0" w:type="auto"/>
        <w:jc w:val="center"/>
        <w:tblLook w:val="04A0" w:firstRow="1" w:lastRow="0" w:firstColumn="1" w:lastColumn="0" w:noHBand="0" w:noVBand="1"/>
      </w:tblPr>
      <w:tblGrid>
        <w:gridCol w:w="9062"/>
      </w:tblGrid>
      <w:tr w:rsidR="00D9032F" w:rsidRPr="00E96B2C" w:rsidTr="006F377D">
        <w:trPr>
          <w:jc w:val="center"/>
        </w:trPr>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8.</w:t>
      </w:r>
      <w:r w:rsidRPr="00E96B2C">
        <w:rPr>
          <w:rFonts w:cstheme="minorHAnsi"/>
          <w:b/>
          <w:color w:val="000000"/>
          <w:sz w:val="20"/>
          <w:szCs w:val="20"/>
        </w:rPr>
        <w:tab/>
        <w:t>For any “Significant Risk” supply, the organisation shall request information from the supplier.  This shall include:</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(a)</w:t>
      </w:r>
      <w:r w:rsidRPr="00E96B2C">
        <w:rPr>
          <w:rFonts w:cstheme="minorHAnsi"/>
          <w:color w:val="000000"/>
          <w:sz w:val="20"/>
          <w:szCs w:val="20"/>
        </w:rPr>
        <w:tab/>
        <w:t>the forest management unit(s) of the supply</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(b)</w:t>
      </w:r>
      <w:r w:rsidRPr="00E96B2C">
        <w:rPr>
          <w:rFonts w:cstheme="minorHAnsi"/>
          <w:color w:val="000000"/>
          <w:sz w:val="20"/>
          <w:szCs w:val="20"/>
        </w:rPr>
        <w:tab/>
        <w:t>authorisation for second and third party inspections of the supplier operation.</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Note: This may be achieved by a self-declaration or by contractual agreements.</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0" w:type="auto"/>
        <w:jc w:val="center"/>
        <w:tblLook w:val="04A0" w:firstRow="1" w:lastRow="0" w:firstColumn="1" w:lastColumn="0" w:noHBand="0" w:noVBand="1"/>
      </w:tblPr>
      <w:tblGrid>
        <w:gridCol w:w="9062"/>
      </w:tblGrid>
      <w:tr w:rsidR="00D9032F" w:rsidRPr="00E96B2C" w:rsidTr="006F377D">
        <w:trPr>
          <w:jc w:val="center"/>
        </w:trPr>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9.</w:t>
      </w:r>
      <w:r w:rsidRPr="00E96B2C">
        <w:rPr>
          <w:rFonts w:cstheme="minorHAnsi"/>
          <w:b/>
          <w:color w:val="000000"/>
          <w:sz w:val="20"/>
          <w:szCs w:val="20"/>
        </w:rPr>
        <w:tab/>
        <w:t xml:space="preserve">For “Significant Risk” supplies, the </w:t>
      </w:r>
      <w:r>
        <w:rPr>
          <w:rFonts w:cstheme="minorHAnsi"/>
          <w:b/>
          <w:color w:val="000000"/>
          <w:sz w:val="20"/>
          <w:szCs w:val="20"/>
        </w:rPr>
        <w:t>project</w:t>
      </w:r>
      <w:r w:rsidRPr="00E96B2C">
        <w:rPr>
          <w:rFonts w:cstheme="minorHAnsi"/>
          <w:b/>
          <w:color w:val="000000"/>
          <w:sz w:val="20"/>
          <w:szCs w:val="20"/>
        </w:rPr>
        <w:t xml:space="preserve"> shall establish a second and third party validation programme that shall cover:</w:t>
      </w:r>
    </w:p>
    <w:p w:rsidR="00D9032F" w:rsidRPr="00E96B2C" w:rsidRDefault="00D9032F" w:rsidP="00D9032F">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(a)</w:t>
      </w:r>
      <w:r w:rsidRPr="00E96B2C">
        <w:rPr>
          <w:rFonts w:cstheme="minorHAnsi"/>
          <w:color w:val="000000"/>
          <w:sz w:val="20"/>
          <w:szCs w:val="20"/>
        </w:rPr>
        <w:tab/>
        <w:t>identification of the whole supply chain and the forest management unit of the supply’s origin</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(b)</w:t>
      </w:r>
      <w:r w:rsidRPr="00E96B2C">
        <w:rPr>
          <w:rFonts w:cstheme="minorHAnsi"/>
          <w:color w:val="000000"/>
          <w:sz w:val="20"/>
          <w:szCs w:val="20"/>
        </w:rPr>
        <w:tab/>
        <w:t>on-site inspection, whenever relevant</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(c)</w:t>
      </w:r>
      <w:r w:rsidRPr="00E96B2C">
        <w:rPr>
          <w:rFonts w:cstheme="minorHAnsi"/>
          <w:color w:val="000000"/>
          <w:sz w:val="20"/>
          <w:szCs w:val="20"/>
        </w:rPr>
        <w:tab/>
        <w:t>risk mitigation measures, as required.</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Note: When tracking back through steps in the supply chain, the organisation can stop at a</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point in the supply chain where a “Negligible Risk” exists.</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p>
    <w:tbl>
      <w:tblPr>
        <w:tblStyle w:val="TableGrid"/>
        <w:tblW w:w="0" w:type="auto"/>
        <w:jc w:val="center"/>
        <w:tblLook w:val="04A0" w:firstRow="1" w:lastRow="0" w:firstColumn="1" w:lastColumn="0" w:noHBand="0" w:noVBand="1"/>
      </w:tblPr>
      <w:tblGrid>
        <w:gridCol w:w="9062"/>
      </w:tblGrid>
      <w:tr w:rsidR="00D9032F" w:rsidRPr="00E96B2C" w:rsidTr="006F377D">
        <w:trPr>
          <w:jc w:val="center"/>
        </w:trPr>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736BE4">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10.</w:t>
      </w:r>
      <w:r w:rsidRPr="00E96B2C">
        <w:rPr>
          <w:rFonts w:cstheme="minorHAnsi"/>
          <w:b/>
          <w:color w:val="000000"/>
          <w:sz w:val="20"/>
          <w:szCs w:val="20"/>
        </w:rPr>
        <w:tab/>
        <w:t>On-site Inspections for “Significant Risk” supplies can be second or third party.</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(a)</w:t>
      </w:r>
      <w:r w:rsidRPr="00E96B2C">
        <w:rPr>
          <w:rFonts w:cstheme="minorHAnsi"/>
          <w:color w:val="000000"/>
          <w:sz w:val="20"/>
          <w:szCs w:val="20"/>
        </w:rPr>
        <w:tab/>
        <w:t>the party shall demonstrate knowledge and competence to undertake a risk assessment</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(b)</w:t>
      </w:r>
      <w:r w:rsidRPr="00E96B2C">
        <w:rPr>
          <w:rFonts w:cstheme="minorHAnsi"/>
          <w:color w:val="000000"/>
          <w:sz w:val="20"/>
          <w:szCs w:val="20"/>
        </w:rPr>
        <w:tab/>
        <w:t>the party shall investigate all steps in the supply chain to determine that supplier claims are accurate</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(c)</w:t>
      </w:r>
      <w:r w:rsidRPr="00E96B2C">
        <w:rPr>
          <w:rFonts w:cstheme="minorHAnsi"/>
          <w:color w:val="000000"/>
          <w:sz w:val="20"/>
          <w:szCs w:val="20"/>
        </w:rPr>
        <w:tab/>
        <w:t>The party shall investigate compliance with legal requirements of the forest owner/manager, or other party responsible for management activities, in a forest management unit that forms part of the supply chain.</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11.</w:t>
      </w:r>
      <w:r w:rsidRPr="00E96B2C">
        <w:rPr>
          <w:rFonts w:cstheme="minorHAnsi"/>
          <w:b/>
          <w:color w:val="000000"/>
          <w:sz w:val="20"/>
          <w:szCs w:val="20"/>
        </w:rPr>
        <w:tab/>
        <w:t>The organisation shall define written procedures for implementing corrective measures for non-compliance of suppliers identified by the organisation’s verification program.</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Note: See Section 5.5.4 for details of corrective measures.</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lastRenderedPageBreak/>
        <w:t>12.</w:t>
      </w:r>
      <w:r w:rsidRPr="00E96B2C">
        <w:rPr>
          <w:rFonts w:cstheme="minorHAnsi"/>
          <w:b/>
          <w:color w:val="000000"/>
          <w:sz w:val="20"/>
          <w:szCs w:val="20"/>
        </w:rPr>
        <w:tab/>
        <w:t xml:space="preserve">No timber product from unknown sources or controversial sources shall be included in the product group within the scope of the </w:t>
      </w:r>
      <w:r>
        <w:rPr>
          <w:rFonts w:cstheme="minorHAnsi"/>
          <w:b/>
          <w:color w:val="000000"/>
          <w:sz w:val="20"/>
          <w:szCs w:val="20"/>
        </w:rPr>
        <w:t>project certification</w:t>
      </w:r>
      <w:r w:rsidRPr="00E96B2C">
        <w:rPr>
          <w:rFonts w:cstheme="minorHAnsi"/>
          <w:b/>
          <w:color w:val="000000"/>
          <w:sz w:val="20"/>
          <w:szCs w:val="20"/>
        </w:rPr>
        <w:t>.</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13.</w:t>
      </w:r>
      <w:r w:rsidRPr="00E96B2C">
        <w:rPr>
          <w:rFonts w:cstheme="minorHAnsi"/>
          <w:b/>
          <w:color w:val="000000"/>
          <w:sz w:val="20"/>
          <w:szCs w:val="20"/>
        </w:rPr>
        <w:tab/>
        <w:t xml:space="preserve">Timber known or reasonably suspected to come from illegal sources shall not be </w:t>
      </w:r>
      <w:r>
        <w:rPr>
          <w:rFonts w:cstheme="minorHAnsi"/>
          <w:b/>
          <w:color w:val="000000"/>
          <w:sz w:val="20"/>
          <w:szCs w:val="20"/>
        </w:rPr>
        <w:t>allowed to be used on the project</w:t>
      </w:r>
      <w:r w:rsidRPr="00E96B2C">
        <w:rPr>
          <w:rFonts w:cstheme="minorHAnsi"/>
          <w:b/>
          <w:color w:val="000000"/>
          <w:sz w:val="20"/>
          <w:szCs w:val="20"/>
        </w:rPr>
        <w:t>.</w:t>
      </w: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6F377D">
      <w:pPr>
        <w:autoSpaceDE w:val="0"/>
        <w:autoSpaceDN w:val="0"/>
        <w:adjustRightInd w:val="0"/>
        <w:spacing w:before="32" w:line="246" w:lineRule="auto"/>
        <w:ind w:right="115"/>
        <w:rPr>
          <w:rFonts w:cstheme="minorHAnsi"/>
          <w:b/>
          <w:color w:val="000000"/>
          <w:sz w:val="20"/>
          <w:szCs w:val="20"/>
        </w:rPr>
      </w:pPr>
    </w:p>
    <w:p w:rsidR="00D9032F" w:rsidRPr="00E96B2C" w:rsidRDefault="00D9032F" w:rsidP="00D9032F">
      <w:pPr>
        <w:autoSpaceDE w:val="0"/>
        <w:autoSpaceDN w:val="0"/>
        <w:adjustRightInd w:val="0"/>
        <w:spacing w:before="32" w:line="246" w:lineRule="auto"/>
        <w:ind w:left="720" w:right="115" w:hanging="720"/>
        <w:jc w:val="center"/>
        <w:rPr>
          <w:rFonts w:cstheme="minorHAnsi"/>
          <w:b/>
          <w:color w:val="000000"/>
          <w:sz w:val="20"/>
          <w:szCs w:val="20"/>
        </w:rPr>
      </w:pPr>
    </w:p>
    <w:p w:rsidR="00D9032F" w:rsidRPr="00E96B2C" w:rsidRDefault="00D9032F" w:rsidP="00D9032F">
      <w:pPr>
        <w:autoSpaceDE w:val="0"/>
        <w:autoSpaceDN w:val="0"/>
        <w:adjustRightInd w:val="0"/>
        <w:spacing w:before="32" w:line="246" w:lineRule="auto"/>
        <w:ind w:left="720" w:right="115" w:hanging="720"/>
        <w:jc w:val="center"/>
        <w:rPr>
          <w:rFonts w:cstheme="minorHAnsi"/>
          <w:b/>
          <w:color w:val="000000"/>
          <w:sz w:val="20"/>
          <w:szCs w:val="20"/>
        </w:rPr>
      </w:pPr>
    </w:p>
    <w:p w:rsidR="00D9032F" w:rsidRPr="00736BE4" w:rsidRDefault="00D9032F" w:rsidP="00D9032F">
      <w:pPr>
        <w:autoSpaceDE w:val="0"/>
        <w:autoSpaceDN w:val="0"/>
        <w:adjustRightInd w:val="0"/>
        <w:spacing w:before="32" w:line="246" w:lineRule="auto"/>
        <w:ind w:left="720" w:right="115" w:hanging="720"/>
        <w:jc w:val="both"/>
        <w:rPr>
          <w:rFonts w:cstheme="minorHAnsi"/>
          <w:b/>
          <w:sz w:val="28"/>
          <w:szCs w:val="28"/>
        </w:rPr>
      </w:pPr>
      <w:r w:rsidRPr="00736BE4">
        <w:rPr>
          <w:rFonts w:cstheme="minorHAnsi"/>
          <w:b/>
          <w:sz w:val="28"/>
          <w:szCs w:val="28"/>
        </w:rPr>
        <w:t>Chain of Custody Method</w:t>
      </w:r>
    </w:p>
    <w:p w:rsidR="00D9032F" w:rsidRPr="00736BE4" w:rsidRDefault="00736BE4" w:rsidP="00D9032F">
      <w:pPr>
        <w:autoSpaceDE w:val="0"/>
        <w:autoSpaceDN w:val="0"/>
        <w:adjustRightInd w:val="0"/>
        <w:spacing w:before="32" w:line="246" w:lineRule="auto"/>
        <w:ind w:left="720" w:right="115" w:hanging="720"/>
        <w:jc w:val="both"/>
        <w:rPr>
          <w:rFonts w:cstheme="minorHAnsi"/>
          <w:i/>
          <w:color w:val="000000"/>
          <w:sz w:val="20"/>
          <w:szCs w:val="20"/>
        </w:rPr>
      </w:pPr>
      <w:r w:rsidRPr="00736BE4">
        <w:rPr>
          <w:rFonts w:cstheme="minorHAnsi"/>
          <w:i/>
          <w:color w:val="000000"/>
          <w:sz w:val="20"/>
          <w:szCs w:val="20"/>
        </w:rPr>
        <w:t>Note to internal auditor- for project certification, the percentage method is used</w:t>
      </w:r>
    </w:p>
    <w:p w:rsidR="00736BE4" w:rsidRPr="00E96B2C" w:rsidRDefault="00736BE4" w:rsidP="00D9032F">
      <w:pPr>
        <w:autoSpaceDE w:val="0"/>
        <w:autoSpaceDN w:val="0"/>
        <w:adjustRightInd w:val="0"/>
        <w:spacing w:before="32" w:line="246" w:lineRule="auto"/>
        <w:ind w:left="720" w:right="115" w:hanging="720"/>
        <w:jc w:val="both"/>
        <w:rPr>
          <w:rFonts w:cstheme="minorHAnsi"/>
          <w:b/>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F42067" w:rsidP="00D9032F">
      <w:pPr>
        <w:autoSpaceDE w:val="0"/>
        <w:autoSpaceDN w:val="0"/>
        <w:adjustRightInd w:val="0"/>
        <w:spacing w:before="32" w:line="246" w:lineRule="auto"/>
        <w:ind w:right="115"/>
        <w:jc w:val="both"/>
        <w:rPr>
          <w:rFonts w:cstheme="minorHAnsi"/>
          <w:color w:val="000000"/>
          <w:sz w:val="20"/>
          <w:szCs w:val="20"/>
        </w:rPr>
      </w:pPr>
      <w:r w:rsidRPr="00E96B2C">
        <w:rPr>
          <w:rFonts w:cstheme="minorHAnsi"/>
          <w:noProof/>
          <w:color w:val="000000"/>
          <w:sz w:val="20"/>
          <w:szCs w:val="20"/>
          <w:lang w:eastAsia="en-AU"/>
        </w:rPr>
        <mc:AlternateContent>
          <mc:Choice Requires="wps">
            <w:drawing>
              <wp:anchor distT="0" distB="0" distL="114300" distR="114300" simplePos="0" relativeHeight="251660288" behindDoc="0" locked="0" layoutInCell="1" allowOverlap="1" wp14:anchorId="127CDC8B" wp14:editId="5B258428">
                <wp:simplePos x="0" y="0"/>
                <wp:positionH relativeFrom="column">
                  <wp:posOffset>1672590</wp:posOffset>
                </wp:positionH>
                <wp:positionV relativeFrom="paragraph">
                  <wp:posOffset>38100</wp:posOffset>
                </wp:positionV>
                <wp:extent cx="1423035" cy="1017270"/>
                <wp:effectExtent l="0" t="0" r="24765" b="1143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017270"/>
                        </a:xfrm>
                        <a:prstGeom prst="rect">
                          <a:avLst/>
                        </a:prstGeom>
                        <a:solidFill>
                          <a:schemeClr val="bg1">
                            <a:lumMod val="95000"/>
                          </a:schemeClr>
                        </a:solidFill>
                        <a:ln w="9525">
                          <a:solidFill>
                            <a:srgbClr val="000000"/>
                          </a:solidFill>
                          <a:miter lim="800000"/>
                          <a:headEnd/>
                          <a:tailEnd/>
                        </a:ln>
                      </wps:spPr>
                      <wps:txbx>
                        <w:txbxContent>
                          <w:p w:rsidR="006F377D" w:rsidRDefault="006F377D" w:rsidP="00D9032F">
                            <w:pPr>
                              <w:spacing w:before="240"/>
                              <w:jc w:val="center"/>
                              <w:rPr>
                                <w:b/>
                              </w:rPr>
                            </w:pPr>
                            <w:r w:rsidRPr="00B10DF1">
                              <w:rPr>
                                <w:b/>
                              </w:rPr>
                              <w:t>Percentage</w:t>
                            </w:r>
                          </w:p>
                          <w:p w:rsidR="006F377D" w:rsidRPr="00B10DF1" w:rsidRDefault="006F377D" w:rsidP="00D9032F">
                            <w:pPr>
                              <w:jc w:val="center"/>
                              <w:rPr>
                                <w:b/>
                              </w:rPr>
                            </w:pPr>
                            <w:r w:rsidRPr="00B10DF1">
                              <w:rPr>
                                <w:b/>
                              </w:rPr>
                              <w:t>Based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7CDC8B" id="_x0000_t202" coordsize="21600,21600" o:spt="202" path="m,l,21600r21600,l21600,xe">
                <v:stroke joinstyle="miter"/>
                <v:path gradientshapeok="t" o:connecttype="rect"/>
              </v:shapetype>
              <v:shape id="Text Box 2" o:spid="_x0000_s1026" type="#_x0000_t202" style="position:absolute;left:0;text-align:left;margin-left:131.7pt;margin-top:3pt;width:112.05pt;height:8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" fillcolor="#f2f2f2 [3052]">
                <v:textbox>
                  <w:txbxContent>
                    <w:p w:rsidR="006F377D" w:rsidRDefault="006F377D" w:rsidP="00D9032F">
                      <w:pPr>
                        <w:spacing w:before="240"/>
                        <w:jc w:val="center"/>
                        <w:rPr>
                          <w:b/>
                        </w:rPr>
                      </w:pPr>
                      <w:r w:rsidRPr="00B10DF1">
                        <w:rPr>
                          <w:b/>
                        </w:rPr>
                        <w:t>Percentage</w:t>
                      </w:r>
                    </w:p>
                    <w:p w:rsidR="006F377D" w:rsidRPr="00B10DF1" w:rsidRDefault="006F377D" w:rsidP="00D9032F">
                      <w:pPr>
                        <w:jc w:val="center"/>
                        <w:rPr>
                          <w:b/>
                        </w:rPr>
                      </w:pPr>
                      <w:r w:rsidRPr="00B10DF1">
                        <w:rPr>
                          <w:b/>
                        </w:rPr>
                        <w:t>Based</w:t>
                      </w:r>
                    </w:p>
                  </w:txbxContent>
                </v:textbox>
              </v:shape>
            </w:pict>
          </mc:Fallback>
        </mc:AlternateConten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noProof/>
          <w:color w:val="000000"/>
          <w:sz w:val="20"/>
          <w:szCs w:val="20"/>
          <w:lang w:eastAsia="en-AU"/>
        </w:rPr>
        <mc:AlternateContent>
          <mc:Choice Requires="wps">
            <w:drawing>
              <wp:anchor distT="0" distB="0" distL="114300" distR="114300" simplePos="0" relativeHeight="251662336" behindDoc="0" locked="0" layoutInCell="1" allowOverlap="1" wp14:anchorId="62B9A263" wp14:editId="0697ACCD">
                <wp:simplePos x="0" y="0"/>
                <wp:positionH relativeFrom="column">
                  <wp:posOffset>357505</wp:posOffset>
                </wp:positionH>
                <wp:positionV relativeFrom="paragraph">
                  <wp:posOffset>34925</wp:posOffset>
                </wp:positionV>
                <wp:extent cx="2374265" cy="1398905"/>
                <wp:effectExtent l="0" t="0" r="12700" b="1079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98905"/>
                        </a:xfrm>
                        <a:prstGeom prst="rect">
                          <a:avLst/>
                        </a:prstGeom>
                        <a:solidFill>
                          <a:srgbClr val="FFFFFF"/>
                        </a:solidFill>
                        <a:ln w="9525">
                          <a:solidFill>
                            <a:schemeClr val="bg1"/>
                          </a:solidFill>
                          <a:miter lim="800000"/>
                          <a:headEnd/>
                          <a:tailEnd/>
                        </a:ln>
                      </wps:spPr>
                      <wps:txbx>
                        <w:txbxContent>
                          <w:p w:rsidR="006F377D" w:rsidRPr="00B10DF1" w:rsidRDefault="006F377D" w:rsidP="00D9032F">
                            <w:pPr>
                              <w:jc w:val="both"/>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B9A263" id="_x0000_s1027" type="#_x0000_t202" style="position:absolute;left:0;text-align:left;margin-left:28.15pt;margin-top:2.75pt;width:186.95pt;height:110.1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" strokecolor="white [3212]">
                <v:textbox>
                  <w:txbxContent>
                    <w:p w:rsidR="006F377D" w:rsidRPr="00B10DF1" w:rsidRDefault="006F377D" w:rsidP="00D9032F">
                      <w:pPr>
                        <w:jc w:val="both"/>
                        <w:rPr>
                          <w:sz w:val="20"/>
                        </w:rPr>
                      </w:pPr>
                    </w:p>
                  </w:txbxContent>
                </v:textbox>
              </v:shape>
            </w:pict>
          </mc:Fallback>
        </mc:AlternateContent>
      </w:r>
    </w:p>
    <w:p w:rsidR="00D9032F" w:rsidRPr="00E96B2C" w:rsidRDefault="00F42067"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noProof/>
          <w:color w:val="000000"/>
          <w:sz w:val="20"/>
          <w:szCs w:val="20"/>
          <w:lang w:eastAsia="en-AU"/>
        </w:rPr>
        <mc:AlternateContent>
          <mc:Choice Requires="wps">
            <w:drawing>
              <wp:anchor distT="0" distB="0" distL="114300" distR="114300" simplePos="0" relativeHeight="251663360" behindDoc="0" locked="0" layoutInCell="1" allowOverlap="1" wp14:anchorId="6B21B342" wp14:editId="06E6E3B1">
                <wp:simplePos x="0" y="0"/>
                <wp:positionH relativeFrom="column">
                  <wp:posOffset>1224915</wp:posOffset>
                </wp:positionH>
                <wp:positionV relativeFrom="paragraph">
                  <wp:posOffset>28575</wp:posOffset>
                </wp:positionV>
                <wp:extent cx="2828925" cy="1438910"/>
                <wp:effectExtent l="0" t="0" r="28575" b="279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38910"/>
                        </a:xfrm>
                        <a:prstGeom prst="rect">
                          <a:avLst/>
                        </a:prstGeom>
                        <a:solidFill>
                          <a:srgbClr val="FFFFFF"/>
                        </a:solidFill>
                        <a:ln w="9525">
                          <a:solidFill>
                            <a:schemeClr val="bg1"/>
                          </a:solidFill>
                          <a:miter lim="800000"/>
                          <a:headEnd/>
                          <a:tailEnd/>
                        </a:ln>
                      </wps:spPr>
                      <wps:txbx>
                        <w:txbxContent>
                          <w:p w:rsidR="006F377D" w:rsidRDefault="006F377D" w:rsidP="00D9032F">
                            <w:pPr>
                              <w:jc w:val="both"/>
                              <w:rPr>
                                <w:sz w:val="20"/>
                              </w:rPr>
                            </w:pPr>
                            <w:r w:rsidRPr="00B10DF1">
                              <w:rPr>
                                <w:sz w:val="20"/>
                              </w:rPr>
                              <w:t>Calculates Certificat</w:t>
                            </w:r>
                            <w:r>
                              <w:rPr>
                                <w:sz w:val="20"/>
                              </w:rPr>
                              <w:t>ion % using simple %</w:t>
                            </w:r>
                            <w:r w:rsidRPr="00B10DF1">
                              <w:rPr>
                                <w:sz w:val="20"/>
                              </w:rPr>
                              <w:t>.</w:t>
                            </w:r>
                          </w:p>
                          <w:p w:rsidR="006F377D" w:rsidRPr="00B10DF1" w:rsidRDefault="006F377D" w:rsidP="00D9032F">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1B342" id="_x0000_s1028" type="#_x0000_t202" style="position:absolute;left:0;text-align:left;margin-left:96.45pt;margin-top:2.25pt;width:222.75pt;height:11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" strokecolor="white [3212]">
                <v:textbox>
                  <w:txbxContent>
                    <w:p w:rsidR="006F377D" w:rsidRDefault="006F377D" w:rsidP="00D9032F">
                      <w:pPr>
                        <w:jc w:val="both"/>
                        <w:rPr>
                          <w:sz w:val="20"/>
                        </w:rPr>
                      </w:pPr>
                      <w:r w:rsidRPr="00B10DF1">
                        <w:rPr>
                          <w:sz w:val="20"/>
                        </w:rPr>
                        <w:t>Calculates Certificat</w:t>
                      </w:r>
                      <w:r>
                        <w:rPr>
                          <w:sz w:val="20"/>
                        </w:rPr>
                        <w:t>ion % using simple %</w:t>
                      </w:r>
                      <w:r w:rsidRPr="00B10DF1">
                        <w:rPr>
                          <w:sz w:val="20"/>
                        </w:rPr>
                        <w:t>.</w:t>
                      </w:r>
                    </w:p>
                    <w:p w:rsidR="006F377D" w:rsidRPr="00B10DF1" w:rsidRDefault="006F377D" w:rsidP="00D9032F">
                      <w:pPr>
                        <w:jc w:val="both"/>
                        <w:rPr>
                          <w:sz w:val="20"/>
                        </w:rPr>
                      </w:pPr>
                    </w:p>
                  </w:txbxContent>
                </v:textbox>
              </v:shape>
            </w:pict>
          </mc:Fallback>
        </mc:AlternateConten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Default="00D9032F" w:rsidP="005E1636">
      <w:pPr>
        <w:autoSpaceDE w:val="0"/>
        <w:autoSpaceDN w:val="0"/>
        <w:adjustRightInd w:val="0"/>
        <w:spacing w:before="32" w:line="246" w:lineRule="auto"/>
        <w:ind w:right="115"/>
        <w:jc w:val="both"/>
        <w:rPr>
          <w:rFonts w:cstheme="minorHAnsi"/>
          <w:color w:val="000000"/>
          <w:sz w:val="20"/>
          <w:szCs w:val="20"/>
        </w:rPr>
      </w:pPr>
    </w:p>
    <w:p w:rsidR="005E1636" w:rsidRDefault="005E1636" w:rsidP="005E1636">
      <w:pPr>
        <w:autoSpaceDE w:val="0"/>
        <w:autoSpaceDN w:val="0"/>
        <w:adjustRightInd w:val="0"/>
        <w:spacing w:before="32" w:line="246" w:lineRule="auto"/>
        <w:ind w:right="115"/>
        <w:jc w:val="both"/>
        <w:rPr>
          <w:rFonts w:cstheme="minorHAnsi"/>
          <w:color w:val="000000"/>
          <w:sz w:val="20"/>
          <w:szCs w:val="20"/>
        </w:rPr>
      </w:pPr>
    </w:p>
    <w:p w:rsidR="005E1636" w:rsidRDefault="005E1636" w:rsidP="005E1636">
      <w:pPr>
        <w:autoSpaceDE w:val="0"/>
        <w:autoSpaceDN w:val="0"/>
        <w:adjustRightInd w:val="0"/>
        <w:spacing w:before="32" w:line="246" w:lineRule="auto"/>
        <w:ind w:right="115"/>
        <w:jc w:val="both"/>
        <w:rPr>
          <w:rFonts w:cstheme="minorHAnsi"/>
          <w:color w:val="000000"/>
          <w:sz w:val="20"/>
          <w:szCs w:val="20"/>
        </w:rPr>
      </w:pPr>
    </w:p>
    <w:p w:rsidR="006F377D" w:rsidRDefault="006F377D" w:rsidP="005E1636">
      <w:pPr>
        <w:autoSpaceDE w:val="0"/>
        <w:autoSpaceDN w:val="0"/>
        <w:adjustRightInd w:val="0"/>
        <w:spacing w:before="32" w:line="246" w:lineRule="auto"/>
        <w:ind w:right="115"/>
        <w:jc w:val="both"/>
        <w:rPr>
          <w:rFonts w:cstheme="minorHAnsi"/>
          <w:color w:val="000000"/>
          <w:sz w:val="20"/>
          <w:szCs w:val="20"/>
        </w:rPr>
      </w:pPr>
    </w:p>
    <w:p w:rsidR="006F377D" w:rsidRDefault="006F377D" w:rsidP="005E1636">
      <w:pPr>
        <w:autoSpaceDE w:val="0"/>
        <w:autoSpaceDN w:val="0"/>
        <w:adjustRightInd w:val="0"/>
        <w:spacing w:before="32" w:line="246" w:lineRule="auto"/>
        <w:ind w:right="115"/>
        <w:jc w:val="both"/>
        <w:rPr>
          <w:rFonts w:cstheme="minorHAnsi"/>
          <w:color w:val="000000"/>
          <w:sz w:val="20"/>
          <w:szCs w:val="20"/>
        </w:rPr>
      </w:pPr>
    </w:p>
    <w:p w:rsidR="005E1636" w:rsidRPr="00E96B2C" w:rsidRDefault="005E1636" w:rsidP="005E1636">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736BE4">
      <w:pPr>
        <w:autoSpaceDE w:val="0"/>
        <w:autoSpaceDN w:val="0"/>
        <w:adjustRightInd w:val="0"/>
        <w:spacing w:before="32" w:line="246" w:lineRule="auto"/>
        <w:ind w:right="115"/>
        <w:jc w:val="both"/>
        <w:rPr>
          <w:rFonts w:cstheme="minorHAnsi"/>
          <w:color w:val="000000"/>
          <w:sz w:val="20"/>
          <w:szCs w:val="20"/>
        </w:rPr>
      </w:pPr>
    </w:p>
    <w:p w:rsidR="00D9032F" w:rsidRPr="00E96B2C" w:rsidRDefault="00E7591D" w:rsidP="00D9032F">
      <w:pPr>
        <w:autoSpaceDE w:val="0"/>
        <w:autoSpaceDN w:val="0"/>
        <w:adjustRightInd w:val="0"/>
        <w:spacing w:before="32" w:line="246" w:lineRule="auto"/>
        <w:ind w:left="720" w:right="115" w:hanging="720"/>
        <w:jc w:val="both"/>
        <w:rPr>
          <w:rFonts w:cstheme="minorHAnsi"/>
          <w:b/>
          <w:color w:val="000000"/>
          <w:sz w:val="20"/>
          <w:szCs w:val="20"/>
        </w:rPr>
      </w:pPr>
      <w:r>
        <w:rPr>
          <w:rFonts w:cstheme="minorHAnsi"/>
          <w:b/>
          <w:color w:val="000000"/>
          <w:sz w:val="20"/>
          <w:szCs w:val="20"/>
        </w:rPr>
        <w:t>1.</w:t>
      </w:r>
      <w:r w:rsidR="006F377D">
        <w:rPr>
          <w:rFonts w:cstheme="minorHAnsi"/>
          <w:b/>
          <w:color w:val="000000"/>
          <w:sz w:val="20"/>
          <w:szCs w:val="20"/>
        </w:rPr>
        <w:tab/>
        <w:t xml:space="preserve">Percentage </w:t>
      </w:r>
      <w:r w:rsidR="00D9032F" w:rsidRPr="00E96B2C">
        <w:rPr>
          <w:rFonts w:cstheme="minorHAnsi"/>
          <w:b/>
          <w:color w:val="000000"/>
          <w:sz w:val="20"/>
          <w:szCs w:val="20"/>
        </w:rPr>
        <w:t>Methods</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(a)</w:t>
      </w:r>
      <w:r w:rsidRPr="00E96B2C">
        <w:rPr>
          <w:rFonts w:cstheme="minorHAnsi"/>
          <w:color w:val="000000"/>
          <w:sz w:val="20"/>
          <w:szCs w:val="20"/>
        </w:rPr>
        <w:tab/>
        <w:t>material entering a product group must have the same unit of measurement</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noProof/>
          <w:color w:val="000000"/>
          <w:sz w:val="20"/>
          <w:szCs w:val="20"/>
          <w:lang w:eastAsia="en-AU"/>
        </w:rPr>
        <mc:AlternateContent>
          <mc:Choice Requires="wps">
            <w:drawing>
              <wp:anchor distT="0" distB="0" distL="114300" distR="114300" simplePos="0" relativeHeight="251665408" behindDoc="0" locked="0" layoutInCell="1" allowOverlap="1" wp14:anchorId="1BCC2B51" wp14:editId="02A69334">
                <wp:simplePos x="0" y="0"/>
                <wp:positionH relativeFrom="column">
                  <wp:align>center</wp:align>
                </wp:positionH>
                <wp:positionV relativeFrom="paragraph">
                  <wp:posOffset>0</wp:posOffset>
                </wp:positionV>
                <wp:extent cx="4235570" cy="508959"/>
                <wp:effectExtent l="0" t="0" r="1270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570" cy="508959"/>
                        </a:xfrm>
                        <a:prstGeom prst="rect">
                          <a:avLst/>
                        </a:prstGeom>
                        <a:solidFill>
                          <a:srgbClr val="FFFFFF"/>
                        </a:solidFill>
                        <a:ln w="9525">
                          <a:solidFill>
                            <a:srgbClr val="000000"/>
                          </a:solidFill>
                          <a:miter lim="800000"/>
                          <a:headEnd/>
                          <a:tailEnd/>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3741"/>
                              <w:gridCol w:w="801"/>
                            </w:tblGrid>
                            <w:tr w:rsidR="006F377D" w:rsidRPr="00D10D4E" w:rsidTr="006F377D">
                              <w:trPr>
                                <w:jc w:val="center"/>
                              </w:trPr>
                              <w:tc>
                                <w:tcPr>
                                  <w:tcW w:w="1843" w:type="dxa"/>
                                  <w:vMerge w:val="restart"/>
                                  <w:vAlign w:val="center"/>
                                </w:tcPr>
                                <w:p w:rsidR="006F377D" w:rsidRPr="00D10D4E" w:rsidRDefault="006F377D" w:rsidP="006F377D">
                                  <w:pPr>
                                    <w:autoSpaceDE w:val="0"/>
                                    <w:autoSpaceDN w:val="0"/>
                                    <w:adjustRightInd w:val="0"/>
                                    <w:spacing w:before="32" w:line="246" w:lineRule="auto"/>
                                    <w:ind w:right="34"/>
                                    <w:jc w:val="right"/>
                                    <w:rPr>
                                      <w:rFonts w:cstheme="minorHAnsi"/>
                                      <w:color w:val="000000"/>
                                      <w:sz w:val="20"/>
                                    </w:rPr>
                                  </w:pPr>
                                  <w:r w:rsidRPr="00D10D4E">
                                    <w:rPr>
                                      <w:rFonts w:cstheme="minorHAnsi"/>
                                      <w:color w:val="000000"/>
                                      <w:sz w:val="20"/>
                                    </w:rPr>
                                    <w:t>Certification %  =</w:t>
                                  </w:r>
                                </w:p>
                              </w:tc>
                              <w:tc>
                                <w:tcPr>
                                  <w:tcW w:w="3827" w:type="dxa"/>
                                  <w:tcBorders>
                                    <w:bottom w:val="single" w:sz="4" w:space="0" w:color="auto"/>
                                  </w:tcBorders>
                                  <w:vAlign w:val="center"/>
                                </w:tcPr>
                                <w:p w:rsidR="006F377D" w:rsidRPr="00D10D4E" w:rsidRDefault="006F377D" w:rsidP="006F377D">
                                  <w:pPr>
                                    <w:autoSpaceDE w:val="0"/>
                                    <w:autoSpaceDN w:val="0"/>
                                    <w:adjustRightInd w:val="0"/>
                                    <w:spacing w:before="32" w:line="246" w:lineRule="auto"/>
                                    <w:ind w:right="115"/>
                                    <w:jc w:val="center"/>
                                    <w:rPr>
                                      <w:rFonts w:cstheme="minorHAnsi"/>
                                      <w:color w:val="000000"/>
                                      <w:sz w:val="20"/>
                                    </w:rPr>
                                  </w:pPr>
                                  <w:r w:rsidRPr="00D10D4E">
                                    <w:rPr>
                                      <w:rFonts w:cstheme="minorHAnsi"/>
                                      <w:color w:val="000000"/>
                                      <w:sz w:val="20"/>
                                    </w:rPr>
                                    <w:t>Quantity of Certified</w:t>
                                  </w:r>
                                </w:p>
                              </w:tc>
                              <w:tc>
                                <w:tcPr>
                                  <w:tcW w:w="805" w:type="dxa"/>
                                  <w:vMerge w:val="restart"/>
                                  <w:vAlign w:val="center"/>
                                </w:tcPr>
                                <w:p w:rsidR="006F377D" w:rsidRPr="00D10D4E" w:rsidRDefault="006F377D" w:rsidP="006F377D">
                                  <w:pPr>
                                    <w:autoSpaceDE w:val="0"/>
                                    <w:autoSpaceDN w:val="0"/>
                                    <w:adjustRightInd w:val="0"/>
                                    <w:spacing w:before="32" w:line="246" w:lineRule="auto"/>
                                    <w:ind w:right="115"/>
                                    <w:jc w:val="center"/>
                                    <w:rPr>
                                      <w:rFonts w:cstheme="minorHAnsi"/>
                                      <w:color w:val="000000"/>
                                      <w:sz w:val="20"/>
                                    </w:rPr>
                                  </w:pPr>
                                  <w:r w:rsidRPr="00D10D4E">
                                    <w:rPr>
                                      <w:rFonts w:cstheme="minorHAnsi"/>
                                      <w:color w:val="000000"/>
                                      <w:sz w:val="20"/>
                                    </w:rPr>
                                    <w:t>x 100</w:t>
                                  </w:r>
                                </w:p>
                              </w:tc>
                            </w:tr>
                            <w:tr w:rsidR="006F377D" w:rsidRPr="00D10D4E" w:rsidTr="006F377D">
                              <w:trPr>
                                <w:jc w:val="center"/>
                              </w:trPr>
                              <w:tc>
                                <w:tcPr>
                                  <w:tcW w:w="1843" w:type="dxa"/>
                                  <w:vMerge/>
                                  <w:vAlign w:val="center"/>
                                </w:tcPr>
                                <w:p w:rsidR="006F377D" w:rsidRPr="00D10D4E" w:rsidRDefault="006F377D" w:rsidP="006F377D">
                                  <w:pPr>
                                    <w:autoSpaceDE w:val="0"/>
                                    <w:autoSpaceDN w:val="0"/>
                                    <w:adjustRightInd w:val="0"/>
                                    <w:spacing w:before="32" w:line="246" w:lineRule="auto"/>
                                    <w:ind w:right="115"/>
                                    <w:jc w:val="center"/>
                                    <w:rPr>
                                      <w:rFonts w:cstheme="minorHAnsi"/>
                                      <w:color w:val="000000"/>
                                      <w:sz w:val="20"/>
                                    </w:rPr>
                                  </w:pPr>
                                </w:p>
                              </w:tc>
                              <w:tc>
                                <w:tcPr>
                                  <w:tcW w:w="3827" w:type="dxa"/>
                                  <w:tcBorders>
                                    <w:top w:val="single" w:sz="4" w:space="0" w:color="auto"/>
                                  </w:tcBorders>
                                  <w:vAlign w:val="center"/>
                                </w:tcPr>
                                <w:p w:rsidR="006F377D" w:rsidRPr="00D10D4E" w:rsidRDefault="006F377D" w:rsidP="006F377D">
                                  <w:pPr>
                                    <w:autoSpaceDE w:val="0"/>
                                    <w:autoSpaceDN w:val="0"/>
                                    <w:adjustRightInd w:val="0"/>
                                    <w:spacing w:before="32" w:line="246" w:lineRule="auto"/>
                                    <w:ind w:right="115"/>
                                    <w:jc w:val="center"/>
                                    <w:rPr>
                                      <w:rFonts w:cstheme="minorHAnsi"/>
                                      <w:color w:val="000000"/>
                                      <w:sz w:val="20"/>
                                    </w:rPr>
                                  </w:pPr>
                                  <w:r w:rsidRPr="00D10D4E">
                                    <w:rPr>
                                      <w:rFonts w:cstheme="minorHAnsi"/>
                                      <w:color w:val="000000"/>
                                      <w:sz w:val="20"/>
                                    </w:rPr>
                                    <w:t>Quantity of Certified + Quantity Other</w:t>
                                  </w:r>
                                </w:p>
                              </w:tc>
                              <w:tc>
                                <w:tcPr>
                                  <w:tcW w:w="805" w:type="dxa"/>
                                  <w:vMerge/>
                                  <w:vAlign w:val="center"/>
                                </w:tcPr>
                                <w:p w:rsidR="006F377D" w:rsidRPr="00D10D4E" w:rsidRDefault="006F377D" w:rsidP="006F377D">
                                  <w:pPr>
                                    <w:autoSpaceDE w:val="0"/>
                                    <w:autoSpaceDN w:val="0"/>
                                    <w:adjustRightInd w:val="0"/>
                                    <w:spacing w:before="32" w:line="246" w:lineRule="auto"/>
                                    <w:ind w:right="115"/>
                                    <w:jc w:val="center"/>
                                    <w:rPr>
                                      <w:rFonts w:cstheme="minorHAnsi"/>
                                      <w:color w:val="000000"/>
                                      <w:sz w:val="20"/>
                                    </w:rPr>
                                  </w:pPr>
                                </w:p>
                              </w:tc>
                            </w:tr>
                          </w:tbl>
                          <w:p w:rsidR="006F377D" w:rsidRPr="00D10D4E" w:rsidRDefault="006F377D" w:rsidP="00D9032F">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CC2B51" id="_x0000_t202" coordsize="21600,21600" o:spt="202" path="m,l,21600r21600,l21600,xe">
                <v:stroke joinstyle="miter"/>
                <v:path gradientshapeok="t" o:connecttype="rect"/>
              </v:shapetype>
              <v:shape id="_x0000_s1029" type="#_x0000_t202" style="position:absolute;left:0;text-align:left;margin-left:0;margin-top:0;width:333.5pt;height:40.1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">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3741"/>
                        <w:gridCol w:w="801"/>
                      </w:tblGrid>
                      <w:tr w:rsidR="006F377D" w:rsidRPr="00D10D4E" w:rsidTr="006F377D">
                        <w:trPr>
                          <w:jc w:val="center"/>
                        </w:trPr>
                        <w:tc>
                          <w:tcPr>
                            <w:tcW w:w="1843" w:type="dxa"/>
                            <w:vMerge w:val="restart"/>
                            <w:vAlign w:val="center"/>
                          </w:tcPr>
                          <w:p w:rsidR="006F377D" w:rsidRPr="00D10D4E" w:rsidRDefault="006F377D" w:rsidP="006F377D">
                            <w:pPr>
                              <w:autoSpaceDE w:val="0"/>
                              <w:autoSpaceDN w:val="0"/>
                              <w:adjustRightInd w:val="0"/>
                              <w:spacing w:before="32" w:line="246" w:lineRule="auto"/>
                              <w:ind w:right="34"/>
                              <w:jc w:val="right"/>
                              <w:rPr>
                                <w:rFonts w:cstheme="minorHAnsi"/>
                                <w:color w:val="000000"/>
                                <w:sz w:val="20"/>
                              </w:rPr>
                            </w:pPr>
                            <w:r w:rsidRPr="00D10D4E">
                              <w:rPr>
                                <w:rFonts w:cstheme="minorHAnsi"/>
                                <w:color w:val="000000"/>
                                <w:sz w:val="20"/>
                              </w:rPr>
                              <w:t>Certification %  =</w:t>
                            </w:r>
                          </w:p>
                        </w:tc>
                        <w:tc>
                          <w:tcPr>
                            <w:tcW w:w="3827" w:type="dxa"/>
                            <w:tcBorders>
                              <w:bottom w:val="single" w:sz="4" w:space="0" w:color="auto"/>
                            </w:tcBorders>
                            <w:vAlign w:val="center"/>
                          </w:tcPr>
                          <w:p w:rsidR="006F377D" w:rsidRPr="00D10D4E" w:rsidRDefault="006F377D" w:rsidP="006F377D">
                            <w:pPr>
                              <w:autoSpaceDE w:val="0"/>
                              <w:autoSpaceDN w:val="0"/>
                              <w:adjustRightInd w:val="0"/>
                              <w:spacing w:before="32" w:line="246" w:lineRule="auto"/>
                              <w:ind w:right="115"/>
                              <w:jc w:val="center"/>
                              <w:rPr>
                                <w:rFonts w:cstheme="minorHAnsi"/>
                                <w:color w:val="000000"/>
                                <w:sz w:val="20"/>
                              </w:rPr>
                            </w:pPr>
                            <w:r w:rsidRPr="00D10D4E">
                              <w:rPr>
                                <w:rFonts w:cstheme="minorHAnsi"/>
                                <w:color w:val="000000"/>
                                <w:sz w:val="20"/>
                              </w:rPr>
                              <w:t>Quantity of Certified</w:t>
                            </w:r>
                          </w:p>
                        </w:tc>
                        <w:tc>
                          <w:tcPr>
                            <w:tcW w:w="805" w:type="dxa"/>
                            <w:vMerge w:val="restart"/>
                            <w:vAlign w:val="center"/>
                          </w:tcPr>
                          <w:p w:rsidR="006F377D" w:rsidRPr="00D10D4E" w:rsidRDefault="006F377D" w:rsidP="006F377D">
                            <w:pPr>
                              <w:autoSpaceDE w:val="0"/>
                              <w:autoSpaceDN w:val="0"/>
                              <w:adjustRightInd w:val="0"/>
                              <w:spacing w:before="32" w:line="246" w:lineRule="auto"/>
                              <w:ind w:right="115"/>
                              <w:jc w:val="center"/>
                              <w:rPr>
                                <w:rFonts w:cstheme="minorHAnsi"/>
                                <w:color w:val="000000"/>
                                <w:sz w:val="20"/>
                              </w:rPr>
                            </w:pPr>
                            <w:r w:rsidRPr="00D10D4E">
                              <w:rPr>
                                <w:rFonts w:cstheme="minorHAnsi"/>
                                <w:color w:val="000000"/>
                                <w:sz w:val="20"/>
                              </w:rPr>
                              <w:t>x 100</w:t>
                            </w:r>
                          </w:p>
                        </w:tc>
                      </w:tr>
                      <w:tr w:rsidR="006F377D" w:rsidRPr="00D10D4E" w:rsidTr="006F377D">
                        <w:trPr>
                          <w:jc w:val="center"/>
                        </w:trPr>
                        <w:tc>
                          <w:tcPr>
                            <w:tcW w:w="1843" w:type="dxa"/>
                            <w:vMerge/>
                            <w:vAlign w:val="center"/>
                          </w:tcPr>
                          <w:p w:rsidR="006F377D" w:rsidRPr="00D10D4E" w:rsidRDefault="006F377D" w:rsidP="006F377D">
                            <w:pPr>
                              <w:autoSpaceDE w:val="0"/>
                              <w:autoSpaceDN w:val="0"/>
                              <w:adjustRightInd w:val="0"/>
                              <w:spacing w:before="32" w:line="246" w:lineRule="auto"/>
                              <w:ind w:right="115"/>
                              <w:jc w:val="center"/>
                              <w:rPr>
                                <w:rFonts w:cstheme="minorHAnsi"/>
                                <w:color w:val="000000"/>
                                <w:sz w:val="20"/>
                              </w:rPr>
                            </w:pPr>
                          </w:p>
                        </w:tc>
                        <w:tc>
                          <w:tcPr>
                            <w:tcW w:w="3827" w:type="dxa"/>
                            <w:tcBorders>
                              <w:top w:val="single" w:sz="4" w:space="0" w:color="auto"/>
                            </w:tcBorders>
                            <w:vAlign w:val="center"/>
                          </w:tcPr>
                          <w:p w:rsidR="006F377D" w:rsidRPr="00D10D4E" w:rsidRDefault="006F377D" w:rsidP="006F377D">
                            <w:pPr>
                              <w:autoSpaceDE w:val="0"/>
                              <w:autoSpaceDN w:val="0"/>
                              <w:adjustRightInd w:val="0"/>
                              <w:spacing w:before="32" w:line="246" w:lineRule="auto"/>
                              <w:ind w:right="115"/>
                              <w:jc w:val="center"/>
                              <w:rPr>
                                <w:rFonts w:cstheme="minorHAnsi"/>
                                <w:color w:val="000000"/>
                                <w:sz w:val="20"/>
                              </w:rPr>
                            </w:pPr>
                            <w:r w:rsidRPr="00D10D4E">
                              <w:rPr>
                                <w:rFonts w:cstheme="minorHAnsi"/>
                                <w:color w:val="000000"/>
                                <w:sz w:val="20"/>
                              </w:rPr>
                              <w:t>Quantity of Certified + Quantity Other</w:t>
                            </w:r>
                          </w:p>
                        </w:tc>
                        <w:tc>
                          <w:tcPr>
                            <w:tcW w:w="805" w:type="dxa"/>
                            <w:vMerge/>
                            <w:vAlign w:val="center"/>
                          </w:tcPr>
                          <w:p w:rsidR="006F377D" w:rsidRPr="00D10D4E" w:rsidRDefault="006F377D" w:rsidP="006F377D">
                            <w:pPr>
                              <w:autoSpaceDE w:val="0"/>
                              <w:autoSpaceDN w:val="0"/>
                              <w:adjustRightInd w:val="0"/>
                              <w:spacing w:before="32" w:line="246" w:lineRule="auto"/>
                              <w:ind w:right="115"/>
                              <w:jc w:val="center"/>
                              <w:rPr>
                                <w:rFonts w:cstheme="minorHAnsi"/>
                                <w:color w:val="000000"/>
                                <w:sz w:val="20"/>
                              </w:rPr>
                            </w:pPr>
                          </w:p>
                        </w:tc>
                      </w:tr>
                    </w:tbl>
                    <w:p w:rsidR="006F377D" w:rsidRPr="00D10D4E" w:rsidRDefault="006F377D" w:rsidP="00D9032F">
                      <w:pPr>
                        <w:rPr>
                          <w:sz w:val="20"/>
                        </w:rPr>
                      </w:pPr>
                    </w:p>
                  </w:txbxContent>
                </v:textbox>
              </v:shape>
            </w:pict>
          </mc:Fallback>
        </mc:AlternateContent>
      </w:r>
      <w:r w:rsidRPr="00E96B2C">
        <w:rPr>
          <w:rFonts w:cstheme="minorHAnsi"/>
          <w:color w:val="000000"/>
          <w:sz w:val="20"/>
          <w:szCs w:val="20"/>
        </w:rPr>
        <w:tab/>
        <w:t>(b)</w:t>
      </w:r>
      <w:r w:rsidRPr="00E96B2C">
        <w:rPr>
          <w:rFonts w:cstheme="minorHAnsi"/>
          <w:color w:val="000000"/>
          <w:sz w:val="20"/>
          <w:szCs w:val="20"/>
        </w:rPr>
        <w:tab/>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right="115"/>
        <w:jc w:val="center"/>
        <w:rPr>
          <w:rFonts w:cstheme="minorHAnsi"/>
          <w:color w:val="000000"/>
          <w:sz w:val="20"/>
          <w:szCs w:val="20"/>
        </w:rPr>
      </w:pPr>
      <w:r w:rsidRPr="00E96B2C">
        <w:rPr>
          <w:rFonts w:cstheme="minorHAnsi"/>
          <w:color w:val="000000"/>
          <w:sz w:val="20"/>
          <w:szCs w:val="20"/>
        </w:rPr>
        <w:t>Note: Neutral Material and recycled material is excluded</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(c)</w:t>
      </w:r>
      <w:r w:rsidRPr="00E96B2C">
        <w:rPr>
          <w:rFonts w:cstheme="minorHAnsi"/>
          <w:color w:val="000000"/>
          <w:sz w:val="20"/>
          <w:szCs w:val="20"/>
        </w:rPr>
        <w:tab/>
        <w:t>Any conversion ratios used in determining the quantity of an input shall be either generally recognised or verifiable and be documented.</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(d)</w:t>
      </w:r>
      <w:r w:rsidRPr="00E96B2C">
        <w:rPr>
          <w:rFonts w:cstheme="minorHAnsi"/>
          <w:color w:val="000000"/>
          <w:sz w:val="20"/>
          <w:szCs w:val="20"/>
        </w:rPr>
        <w:tab/>
        <w:t xml:space="preserve">Where “Simple %” is used, the percentage relates to the certified % of inputs for the </w:t>
      </w:r>
      <w:r w:rsidRPr="00E96B2C">
        <w:rPr>
          <w:rFonts w:cstheme="minorHAnsi"/>
          <w:b/>
          <w:color w:val="000000"/>
          <w:sz w:val="20"/>
          <w:szCs w:val="20"/>
        </w:rPr>
        <w:t>same</w:t>
      </w:r>
      <w:r w:rsidRPr="00E96B2C">
        <w:rPr>
          <w:rFonts w:cstheme="minorHAnsi"/>
          <w:color w:val="000000"/>
          <w:sz w:val="20"/>
          <w:szCs w:val="20"/>
        </w:rPr>
        <w:t xml:space="preserve"> period that the outputs are generated.  </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p>
    <w:p w:rsidR="00D9032F" w:rsidRPr="00E96B2C" w:rsidRDefault="00D9032F" w:rsidP="00DA2100">
      <w:p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 xml:space="preserve"> </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6F377D" w:rsidRDefault="006F377D" w:rsidP="006F377D">
            <w:pPr>
              <w:autoSpaceDE w:val="0"/>
              <w:autoSpaceDN w:val="0"/>
              <w:adjustRightInd w:val="0"/>
              <w:spacing w:before="32" w:line="246" w:lineRule="auto"/>
              <w:ind w:right="115"/>
              <w:jc w:val="both"/>
              <w:rPr>
                <w:rFonts w:cstheme="minorHAnsi"/>
                <w:b/>
                <w:i/>
                <w:color w:val="000000"/>
                <w:sz w:val="20"/>
                <w:szCs w:val="20"/>
              </w:rPr>
            </w:pPr>
            <w:r w:rsidRPr="006F377D">
              <w:rPr>
                <w:rFonts w:cstheme="minorHAnsi"/>
                <w:b/>
                <w:i/>
                <w:color w:val="000000"/>
                <w:sz w:val="20"/>
                <w:szCs w:val="20"/>
              </w:rPr>
              <w:lastRenderedPageBreak/>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p>
    <w:p w:rsidR="006F377D" w:rsidRPr="00393BE8" w:rsidRDefault="00D9032F">
      <w:pPr>
        <w:rPr>
          <w:rFonts w:cstheme="minorHAnsi"/>
          <w:color w:val="000000"/>
          <w:sz w:val="20"/>
          <w:szCs w:val="20"/>
        </w:rPr>
      </w:pPr>
      <w:r w:rsidRPr="00E96B2C">
        <w:rPr>
          <w:rFonts w:cstheme="minorHAnsi"/>
          <w:color w:val="000000"/>
          <w:sz w:val="20"/>
          <w:szCs w:val="20"/>
        </w:rPr>
        <w:br w:type="page"/>
      </w:r>
    </w:p>
    <w:p w:rsidR="00D9032F" w:rsidRPr="00E96B2C" w:rsidRDefault="00D9032F" w:rsidP="00D9032F">
      <w:pPr>
        <w:autoSpaceDE w:val="0"/>
        <w:autoSpaceDN w:val="0"/>
        <w:adjustRightInd w:val="0"/>
        <w:spacing w:before="32" w:line="246" w:lineRule="auto"/>
        <w:ind w:left="720" w:right="115" w:hanging="720"/>
        <w:jc w:val="both"/>
        <w:rPr>
          <w:rFonts w:cstheme="minorHAnsi"/>
          <w:b/>
          <w:color w:val="4F6228" w:themeColor="accent3" w:themeShade="8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4F6228" w:themeColor="accent3" w:themeShade="80"/>
          <w:sz w:val="20"/>
          <w:szCs w:val="20"/>
        </w:rPr>
      </w:pPr>
    </w:p>
    <w:p w:rsidR="00D9032F" w:rsidRPr="00CC7008" w:rsidRDefault="00D9032F" w:rsidP="00D9032F">
      <w:pPr>
        <w:autoSpaceDE w:val="0"/>
        <w:autoSpaceDN w:val="0"/>
        <w:adjustRightInd w:val="0"/>
        <w:spacing w:before="32" w:line="246" w:lineRule="auto"/>
        <w:ind w:left="720" w:right="115" w:hanging="720"/>
        <w:jc w:val="both"/>
        <w:rPr>
          <w:rFonts w:cstheme="minorHAnsi"/>
          <w:b/>
          <w:sz w:val="28"/>
          <w:szCs w:val="28"/>
        </w:rPr>
      </w:pPr>
      <w:r w:rsidRPr="00CC7008">
        <w:rPr>
          <w:rFonts w:cstheme="minorHAnsi"/>
          <w:b/>
          <w:sz w:val="28"/>
          <w:szCs w:val="28"/>
        </w:rPr>
        <w:t>Sale and Communication on Claimed Products</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p>
    <w:p w:rsidR="00D9032F" w:rsidRPr="00736BE4"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b/>
          <w:color w:val="000000"/>
          <w:sz w:val="20"/>
          <w:szCs w:val="20"/>
        </w:rPr>
        <w:t>1.</w:t>
      </w:r>
      <w:r w:rsidRPr="00E96B2C">
        <w:rPr>
          <w:rFonts w:cstheme="minorHAnsi"/>
          <w:b/>
          <w:color w:val="000000"/>
          <w:sz w:val="20"/>
          <w:szCs w:val="20"/>
        </w:rPr>
        <w:tab/>
        <w:t>At point of sale or transfer of product to a customer, a copy or access to a copy of its current Chain of Custody Certificate shall be provided.</w:t>
      </w:r>
      <w:r>
        <w:rPr>
          <w:rFonts w:cstheme="minorHAnsi"/>
          <w:b/>
          <w:color w:val="000000"/>
          <w:sz w:val="20"/>
          <w:szCs w:val="20"/>
        </w:rPr>
        <w:t xml:space="preserve"> </w:t>
      </w:r>
      <w:r w:rsidRPr="00736BE4">
        <w:rPr>
          <w:rFonts w:cstheme="minorHAnsi"/>
          <w:color w:val="000000"/>
          <w:sz w:val="20"/>
          <w:szCs w:val="20"/>
        </w:rPr>
        <w:t>(</w:t>
      </w:r>
      <w:r w:rsidRPr="00736BE4">
        <w:rPr>
          <w:rFonts w:cstheme="minorHAnsi"/>
          <w:i/>
          <w:color w:val="000000"/>
          <w:sz w:val="20"/>
          <w:szCs w:val="20"/>
        </w:rPr>
        <w:t xml:space="preserve">Note: not relevant for project certification).  </w:t>
      </w:r>
      <w:r w:rsidRPr="00736BE4">
        <w:rPr>
          <w:rFonts w:cstheme="minorHAnsi"/>
          <w:color w:val="000000"/>
          <w:sz w:val="20"/>
          <w:szCs w:val="20"/>
        </w:rPr>
        <w:t>However, the project shall ensure this information is available on request.</w:t>
      </w:r>
    </w:p>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2.</w:t>
      </w:r>
      <w:r w:rsidRPr="00E96B2C">
        <w:rPr>
          <w:rFonts w:cstheme="minorHAnsi"/>
          <w:b/>
          <w:color w:val="000000"/>
          <w:sz w:val="20"/>
          <w:szCs w:val="20"/>
        </w:rPr>
        <w:tab/>
        <w:t xml:space="preserve">Documentation provided to a customer </w:t>
      </w:r>
      <w:r>
        <w:rPr>
          <w:rFonts w:cstheme="minorHAnsi"/>
          <w:b/>
          <w:color w:val="000000"/>
          <w:sz w:val="20"/>
          <w:szCs w:val="20"/>
        </w:rPr>
        <w:t xml:space="preserve">(or interested party) </w:t>
      </w:r>
      <w:r w:rsidRPr="00E96B2C">
        <w:rPr>
          <w:rFonts w:cstheme="minorHAnsi"/>
          <w:b/>
          <w:color w:val="000000"/>
          <w:sz w:val="20"/>
          <w:szCs w:val="20"/>
        </w:rPr>
        <w:t>shall be in an unalterable form and a copy of the documentation shall be retained by the organisation.  This may be hard copy or electronic or electronic scan or hardcopy for retention.</w:t>
      </w: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tc>
      </w:tr>
    </w:tbl>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Pr>
          <w:rFonts w:cstheme="minorHAnsi"/>
          <w:b/>
          <w:color w:val="000000"/>
          <w:sz w:val="20"/>
          <w:szCs w:val="20"/>
        </w:rPr>
        <w:t>3</w:t>
      </w:r>
      <w:r w:rsidRPr="00E96B2C">
        <w:rPr>
          <w:rFonts w:cstheme="minorHAnsi"/>
          <w:b/>
          <w:color w:val="000000"/>
          <w:sz w:val="20"/>
          <w:szCs w:val="20"/>
        </w:rPr>
        <w:t>.</w:t>
      </w:r>
      <w:r w:rsidRPr="00E96B2C">
        <w:rPr>
          <w:rFonts w:cstheme="minorHAnsi"/>
          <w:b/>
          <w:color w:val="000000"/>
          <w:sz w:val="20"/>
          <w:szCs w:val="20"/>
        </w:rPr>
        <w:tab/>
      </w:r>
      <w:r>
        <w:rPr>
          <w:rFonts w:cstheme="minorHAnsi"/>
          <w:b/>
          <w:color w:val="000000"/>
          <w:sz w:val="20"/>
          <w:szCs w:val="20"/>
        </w:rPr>
        <w:t>When making certification claims they</w:t>
      </w:r>
      <w:r w:rsidRPr="00E96B2C">
        <w:rPr>
          <w:rFonts w:cstheme="minorHAnsi"/>
          <w:b/>
          <w:color w:val="000000"/>
          <w:sz w:val="20"/>
          <w:szCs w:val="20"/>
        </w:rPr>
        <w:t xml:space="preserve"> shall have the </w:t>
      </w:r>
      <w:r>
        <w:rPr>
          <w:rFonts w:cstheme="minorHAnsi"/>
          <w:b/>
          <w:color w:val="000000"/>
          <w:sz w:val="20"/>
          <w:szCs w:val="20"/>
        </w:rPr>
        <w:t xml:space="preserve">following </w:t>
      </w:r>
      <w:r w:rsidRPr="00E96B2C">
        <w:rPr>
          <w:rFonts w:cstheme="minorHAnsi"/>
          <w:b/>
          <w:color w:val="000000"/>
          <w:sz w:val="20"/>
          <w:szCs w:val="20"/>
        </w:rPr>
        <w:t>form:</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u w:val="single"/>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“x % AFS</w:t>
      </w:r>
      <w:r>
        <w:rPr>
          <w:rFonts w:cstheme="minorHAnsi"/>
          <w:color w:val="000000"/>
          <w:sz w:val="20"/>
          <w:szCs w:val="20"/>
        </w:rPr>
        <w:t>/PEFC</w:t>
      </w:r>
      <w:r w:rsidRPr="00E96B2C">
        <w:rPr>
          <w:rFonts w:cstheme="minorHAnsi"/>
          <w:color w:val="000000"/>
          <w:sz w:val="20"/>
          <w:szCs w:val="20"/>
        </w:rPr>
        <w:t xml:space="preserve"> certified”</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Pr>
          <w:rFonts w:cstheme="minorHAnsi"/>
          <w:b/>
          <w:color w:val="000000"/>
          <w:sz w:val="20"/>
          <w:szCs w:val="20"/>
        </w:rPr>
        <w:lastRenderedPageBreak/>
        <w:t>4</w:t>
      </w:r>
      <w:r w:rsidRPr="00E96B2C">
        <w:rPr>
          <w:rFonts w:cstheme="minorHAnsi"/>
          <w:b/>
          <w:color w:val="000000"/>
          <w:sz w:val="20"/>
          <w:szCs w:val="20"/>
        </w:rPr>
        <w:t>.</w:t>
      </w:r>
      <w:r w:rsidRPr="00E96B2C">
        <w:rPr>
          <w:rFonts w:cstheme="minorHAnsi"/>
          <w:b/>
          <w:color w:val="000000"/>
          <w:sz w:val="20"/>
          <w:szCs w:val="20"/>
        </w:rPr>
        <w:tab/>
        <w:t xml:space="preserve">For products covered by the organisations Chain of Custody which include recycled material, the </w:t>
      </w:r>
      <w:r>
        <w:rPr>
          <w:rFonts w:cstheme="minorHAnsi"/>
          <w:b/>
          <w:color w:val="000000"/>
          <w:sz w:val="20"/>
          <w:szCs w:val="20"/>
        </w:rPr>
        <w:t>project</w:t>
      </w:r>
      <w:r w:rsidRPr="00E96B2C">
        <w:rPr>
          <w:rFonts w:cstheme="minorHAnsi"/>
          <w:b/>
          <w:color w:val="000000"/>
          <w:sz w:val="20"/>
          <w:szCs w:val="20"/>
        </w:rPr>
        <w:t xml:space="preserve"> shall calculate the content of recycled material based on ISO 14021 and inform about it on request.</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p>
    <w:p w:rsidR="00D9032F" w:rsidRPr="00CC7008" w:rsidRDefault="00D9032F" w:rsidP="00D9032F">
      <w:pPr>
        <w:autoSpaceDE w:val="0"/>
        <w:autoSpaceDN w:val="0"/>
        <w:adjustRightInd w:val="0"/>
        <w:spacing w:before="32" w:line="246" w:lineRule="auto"/>
        <w:ind w:left="720" w:right="115" w:hanging="720"/>
        <w:jc w:val="both"/>
        <w:rPr>
          <w:rFonts w:cstheme="minorHAnsi"/>
          <w:b/>
          <w:sz w:val="28"/>
          <w:szCs w:val="28"/>
        </w:rPr>
      </w:pPr>
      <w:r w:rsidRPr="00CC7008">
        <w:rPr>
          <w:rFonts w:cstheme="minorHAnsi"/>
          <w:b/>
          <w:sz w:val="28"/>
          <w:szCs w:val="28"/>
        </w:rPr>
        <w:t>Use of Logos</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1.</w:t>
      </w:r>
      <w:r w:rsidRPr="00E96B2C">
        <w:rPr>
          <w:rFonts w:cstheme="minorHAnsi"/>
          <w:b/>
          <w:color w:val="000000"/>
          <w:sz w:val="20"/>
          <w:szCs w:val="20"/>
        </w:rPr>
        <w:tab/>
        <w:t xml:space="preserve">The organisation using an AFS logo or label for on-product or off product use shall have authorisation from </w:t>
      </w:r>
      <w:r>
        <w:rPr>
          <w:rFonts w:cstheme="minorHAnsi"/>
          <w:b/>
          <w:color w:val="000000"/>
          <w:sz w:val="20"/>
          <w:szCs w:val="20"/>
        </w:rPr>
        <w:t>Responsible Wood and/or PEFC</w:t>
      </w:r>
      <w:r w:rsidRPr="00E96B2C">
        <w:rPr>
          <w:rFonts w:cstheme="minorHAnsi"/>
          <w:b/>
          <w:color w:val="000000"/>
          <w:sz w:val="20"/>
          <w:szCs w:val="20"/>
        </w:rPr>
        <w:t xml:space="preserve"> to do so and conform to the terms and conditions of authorisation.</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Note: Confirm authorisation exists (contract) and terms and conditions of contract are known and met.</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2.</w:t>
      </w:r>
      <w:r w:rsidRPr="00E96B2C">
        <w:rPr>
          <w:rFonts w:cstheme="minorHAnsi"/>
          <w:b/>
          <w:color w:val="000000"/>
          <w:sz w:val="20"/>
          <w:szCs w:val="20"/>
        </w:rPr>
        <w:tab/>
        <w:t>An organisation making on product claims (on product or its packaging), with or without logo shall always make that claim “x % AFS</w:t>
      </w:r>
      <w:r>
        <w:rPr>
          <w:rFonts w:cstheme="minorHAnsi"/>
          <w:b/>
          <w:color w:val="000000"/>
          <w:sz w:val="20"/>
          <w:szCs w:val="20"/>
        </w:rPr>
        <w:t>/PEFC</w:t>
      </w:r>
      <w:r w:rsidRPr="00E96B2C">
        <w:rPr>
          <w:rFonts w:cstheme="minorHAnsi"/>
          <w:b/>
          <w:color w:val="000000"/>
          <w:sz w:val="20"/>
          <w:szCs w:val="20"/>
        </w:rPr>
        <w:t xml:space="preserve"> certified”.</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736BE4">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736BE4" w:rsidRPr="00736BE4" w:rsidRDefault="00736BE4" w:rsidP="00736BE4">
            <w:pPr>
              <w:jc w:val="both"/>
              <w:rPr>
                <w:i/>
                <w:sz w:val="20"/>
                <w:szCs w:val="20"/>
              </w:rPr>
            </w:pPr>
            <w:r w:rsidRPr="00736BE4">
              <w:rPr>
                <w:i/>
                <w:sz w:val="20"/>
                <w:szCs w:val="20"/>
              </w:rPr>
              <w:lastRenderedPageBreak/>
              <w:t>Notes:</w:t>
            </w: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3.</w:t>
      </w:r>
      <w:r w:rsidRPr="00E96B2C">
        <w:rPr>
          <w:rFonts w:cstheme="minorHAnsi"/>
          <w:b/>
          <w:color w:val="000000"/>
          <w:sz w:val="20"/>
          <w:szCs w:val="20"/>
        </w:rPr>
        <w:tab/>
        <w:t>Logos may only be used on product where the product is certified.</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D9032F">
      <w:pPr>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4.</w:t>
      </w:r>
      <w:r w:rsidRPr="00E96B2C">
        <w:rPr>
          <w:rFonts w:cstheme="minorHAnsi"/>
          <w:b/>
          <w:color w:val="000000"/>
          <w:sz w:val="20"/>
          <w:szCs w:val="20"/>
        </w:rPr>
        <w:tab/>
        <w:t>The logos that ar</w:t>
      </w:r>
      <w:r>
        <w:rPr>
          <w:rFonts w:cstheme="minorHAnsi"/>
          <w:b/>
          <w:color w:val="000000"/>
          <w:sz w:val="20"/>
          <w:szCs w:val="20"/>
        </w:rPr>
        <w:t>e used shall comply with the Responsible Wood/PEFC</w:t>
      </w:r>
      <w:r w:rsidRPr="00E96B2C">
        <w:rPr>
          <w:rFonts w:cstheme="minorHAnsi"/>
          <w:b/>
          <w:color w:val="000000"/>
          <w:sz w:val="20"/>
          <w:szCs w:val="20"/>
        </w:rPr>
        <w:t xml:space="preserve"> Logo Use Manual.. </w:t>
      </w: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rPr>
          <w:trHeight w:val="2461"/>
        </w:trPr>
        <w:tc>
          <w:tcPr>
            <w:tcW w:w="9134" w:type="dxa"/>
          </w:tcPr>
          <w:p w:rsidR="00736BE4" w:rsidRPr="00736BE4" w:rsidRDefault="00736BE4" w:rsidP="00736BE4">
            <w:pPr>
              <w:jc w:val="both"/>
              <w:rPr>
                <w:i/>
                <w:sz w:val="20"/>
                <w:szCs w:val="20"/>
              </w:rPr>
            </w:pPr>
            <w:r w:rsidRPr="00736BE4">
              <w:rPr>
                <w:i/>
                <w:sz w:val="20"/>
                <w:szCs w:val="20"/>
              </w:rPr>
              <w:lastRenderedPageBreak/>
              <w:t>Notes:</w:t>
            </w:r>
          </w:p>
          <w:p w:rsidR="00D9032F" w:rsidRPr="00E96B2C" w:rsidRDefault="00D9032F" w:rsidP="006F377D">
            <w:pPr>
              <w:autoSpaceDE w:val="0"/>
              <w:autoSpaceDN w:val="0"/>
              <w:adjustRightInd w:val="0"/>
              <w:spacing w:before="32" w:line="246" w:lineRule="auto"/>
              <w:ind w:right="115"/>
              <w:jc w:val="both"/>
              <w:rPr>
                <w:rFonts w:cstheme="minorHAnsi"/>
                <w:b/>
                <w:color w:val="000000"/>
                <w:sz w:val="20"/>
                <w:szCs w:val="20"/>
              </w:rPr>
            </w:pPr>
          </w:p>
          <w:p w:rsidR="00D9032F" w:rsidRDefault="00D9032F"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Default="008A164B" w:rsidP="006F377D">
            <w:pPr>
              <w:autoSpaceDE w:val="0"/>
              <w:autoSpaceDN w:val="0"/>
              <w:adjustRightInd w:val="0"/>
              <w:spacing w:before="32" w:line="246" w:lineRule="auto"/>
              <w:ind w:right="115"/>
              <w:jc w:val="both"/>
              <w:rPr>
                <w:rFonts w:cstheme="minorHAnsi"/>
                <w:b/>
                <w:color w:val="000000"/>
                <w:sz w:val="20"/>
                <w:szCs w:val="20"/>
              </w:rPr>
            </w:pPr>
          </w:p>
          <w:p w:rsidR="008A164B" w:rsidRPr="00E96B2C" w:rsidRDefault="008A164B" w:rsidP="006F377D">
            <w:pPr>
              <w:autoSpaceDE w:val="0"/>
              <w:autoSpaceDN w:val="0"/>
              <w:adjustRightInd w:val="0"/>
              <w:spacing w:before="32" w:line="246" w:lineRule="auto"/>
              <w:ind w:right="115"/>
              <w:jc w:val="both"/>
              <w:rPr>
                <w:rFonts w:cstheme="minorHAnsi"/>
                <w:b/>
                <w:color w:val="000000"/>
                <w:sz w:val="20"/>
                <w:szCs w:val="20"/>
              </w:rPr>
            </w:pPr>
          </w:p>
        </w:tc>
      </w:tr>
    </w:tbl>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D9032F">
      <w:pPr>
        <w:rPr>
          <w:rFonts w:cstheme="minorHAnsi"/>
          <w:b/>
          <w:color w:val="4F6228" w:themeColor="accent3" w:themeShade="80"/>
          <w:sz w:val="20"/>
          <w:szCs w:val="20"/>
        </w:rPr>
      </w:pPr>
      <w:r w:rsidRPr="00E96B2C">
        <w:rPr>
          <w:rFonts w:cstheme="minorHAnsi"/>
          <w:b/>
          <w:color w:val="4F6228" w:themeColor="accent3" w:themeShade="80"/>
          <w:sz w:val="20"/>
          <w:szCs w:val="20"/>
        </w:rPr>
        <w:br w:type="page"/>
      </w:r>
    </w:p>
    <w:p w:rsidR="00D9032F" w:rsidRPr="00545A50" w:rsidRDefault="00D9032F" w:rsidP="00D9032F">
      <w:pPr>
        <w:autoSpaceDE w:val="0"/>
        <w:autoSpaceDN w:val="0"/>
        <w:adjustRightInd w:val="0"/>
        <w:spacing w:before="32" w:line="246" w:lineRule="auto"/>
        <w:ind w:left="720" w:right="115" w:hanging="720"/>
        <w:jc w:val="both"/>
        <w:rPr>
          <w:rFonts w:cstheme="minorHAnsi"/>
          <w:b/>
          <w:sz w:val="28"/>
          <w:szCs w:val="28"/>
        </w:rPr>
      </w:pPr>
      <w:r w:rsidRPr="00545A50">
        <w:rPr>
          <w:rFonts w:cstheme="minorHAnsi"/>
          <w:b/>
          <w:sz w:val="28"/>
          <w:szCs w:val="28"/>
        </w:rPr>
        <w:lastRenderedPageBreak/>
        <w:t>Minimum Management Systems Requirements</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1.</w:t>
      </w:r>
      <w:r w:rsidRPr="00E96B2C">
        <w:rPr>
          <w:rFonts w:cstheme="minorHAnsi"/>
          <w:b/>
          <w:color w:val="000000"/>
          <w:sz w:val="20"/>
          <w:szCs w:val="20"/>
        </w:rPr>
        <w:tab/>
        <w:t xml:space="preserve">The </w:t>
      </w:r>
      <w:r>
        <w:rPr>
          <w:rFonts w:cstheme="minorHAnsi"/>
          <w:b/>
          <w:color w:val="000000"/>
          <w:sz w:val="20"/>
          <w:szCs w:val="20"/>
        </w:rPr>
        <w:t>project</w:t>
      </w:r>
      <w:r w:rsidRPr="00E96B2C">
        <w:rPr>
          <w:rFonts w:cstheme="minorHAnsi"/>
          <w:b/>
          <w:color w:val="000000"/>
          <w:sz w:val="20"/>
          <w:szCs w:val="20"/>
        </w:rPr>
        <w:t xml:space="preserve"> shall document:</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(a)</w:t>
      </w:r>
      <w:r w:rsidRPr="00E96B2C">
        <w:rPr>
          <w:rFonts w:cstheme="minorHAnsi"/>
          <w:color w:val="000000"/>
          <w:sz w:val="20"/>
          <w:szCs w:val="20"/>
        </w:rPr>
        <w:tab/>
        <w:t>the organisations commitment to implement and maintain Chain of Custody requirements in accordance with AS 4704:2014</w:t>
      </w:r>
      <w:r>
        <w:rPr>
          <w:rFonts w:cstheme="minorHAnsi"/>
          <w:color w:val="000000"/>
          <w:sz w:val="20"/>
          <w:szCs w:val="20"/>
        </w:rPr>
        <w:t xml:space="preserve"> or the PEFC International Chain of Custody Standard</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(b)</w:t>
      </w:r>
      <w:r w:rsidRPr="00E96B2C">
        <w:rPr>
          <w:rFonts w:cstheme="minorHAnsi"/>
          <w:color w:val="000000"/>
          <w:sz w:val="20"/>
          <w:szCs w:val="20"/>
        </w:rPr>
        <w:tab/>
        <w:t>the person with overall responsibility and authority for Chain of Custody</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(c)</w:t>
      </w:r>
      <w:r w:rsidRPr="00E96B2C">
        <w:rPr>
          <w:rFonts w:cstheme="minorHAnsi"/>
          <w:color w:val="000000"/>
          <w:sz w:val="20"/>
          <w:szCs w:val="20"/>
        </w:rPr>
        <w:tab/>
        <w:t>internal audit procedures sufficient to ensure compliance with AS 4707.  Minimum frequency of internal audits shall be annually</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(d)</w:t>
      </w:r>
      <w:r w:rsidRPr="00E96B2C">
        <w:rPr>
          <w:rFonts w:cstheme="minorHAnsi"/>
          <w:color w:val="000000"/>
          <w:sz w:val="20"/>
          <w:szCs w:val="20"/>
        </w:rPr>
        <w:tab/>
        <w:t>management review procedures sufficient to adequately ensure compliance with AS 4707 minimum frequency is annual</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(e)</w:t>
      </w:r>
      <w:r w:rsidRPr="00E96B2C">
        <w:rPr>
          <w:rFonts w:cstheme="minorHAnsi"/>
          <w:color w:val="000000"/>
          <w:sz w:val="20"/>
          <w:szCs w:val="20"/>
        </w:rPr>
        <w:tab/>
        <w:t>Responsibilities and authorities for the following:</w:t>
      </w:r>
    </w:p>
    <w:p w:rsidR="00D9032F" w:rsidRPr="00E96B2C" w:rsidRDefault="00D9032F" w:rsidP="00D9032F">
      <w:pPr>
        <w:pStyle w:val="ListParagraph"/>
        <w:numPr>
          <w:ilvl w:val="0"/>
          <w:numId w:val="32"/>
        </w:num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raw material procurement and identification of origin</w:t>
      </w:r>
    </w:p>
    <w:p w:rsidR="00D9032F" w:rsidRPr="00E96B2C" w:rsidRDefault="00D9032F" w:rsidP="00D9032F">
      <w:pPr>
        <w:pStyle w:val="ListParagraph"/>
        <w:numPr>
          <w:ilvl w:val="0"/>
          <w:numId w:val="32"/>
        </w:num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product processing</w:t>
      </w:r>
    </w:p>
    <w:p w:rsidR="00D9032F" w:rsidRPr="00E96B2C" w:rsidRDefault="00D9032F" w:rsidP="00D9032F">
      <w:pPr>
        <w:pStyle w:val="ListParagraph"/>
        <w:numPr>
          <w:ilvl w:val="0"/>
          <w:numId w:val="32"/>
        </w:num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physical separation where applicable</w:t>
      </w:r>
    </w:p>
    <w:p w:rsidR="00D9032F" w:rsidRPr="00E96B2C" w:rsidRDefault="00D9032F" w:rsidP="00D9032F">
      <w:pPr>
        <w:pStyle w:val="ListParagraph"/>
        <w:numPr>
          <w:ilvl w:val="0"/>
          <w:numId w:val="32"/>
        </w:num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calculation of certification percentage(s)</w:t>
      </w:r>
    </w:p>
    <w:p w:rsidR="00D9032F" w:rsidRPr="00E96B2C" w:rsidRDefault="00D9032F" w:rsidP="00D9032F">
      <w:pPr>
        <w:pStyle w:val="ListParagraph"/>
        <w:numPr>
          <w:ilvl w:val="0"/>
          <w:numId w:val="32"/>
        </w:num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transfer of credits to outputs where applicable</w:t>
      </w:r>
    </w:p>
    <w:p w:rsidR="00D9032F" w:rsidRPr="00E96B2C" w:rsidRDefault="00D9032F" w:rsidP="00D9032F">
      <w:pPr>
        <w:pStyle w:val="ListParagraph"/>
        <w:numPr>
          <w:ilvl w:val="0"/>
          <w:numId w:val="32"/>
        </w:numPr>
        <w:autoSpaceDE w:val="0"/>
        <w:autoSpaceDN w:val="0"/>
        <w:adjustRightInd w:val="0"/>
        <w:spacing w:before="32" w:line="246" w:lineRule="auto"/>
        <w:ind w:right="115"/>
        <w:jc w:val="both"/>
        <w:rPr>
          <w:rFonts w:cstheme="minorHAnsi"/>
          <w:color w:val="000000"/>
          <w:sz w:val="20"/>
          <w:szCs w:val="20"/>
        </w:rPr>
      </w:pPr>
      <w:r>
        <w:rPr>
          <w:rFonts w:cstheme="minorHAnsi"/>
          <w:color w:val="000000"/>
          <w:sz w:val="20"/>
          <w:szCs w:val="20"/>
        </w:rPr>
        <w:t>product sale and labelling</w:t>
      </w:r>
    </w:p>
    <w:p w:rsidR="00D9032F" w:rsidRPr="00E96B2C" w:rsidRDefault="00D9032F" w:rsidP="00D9032F">
      <w:pPr>
        <w:pStyle w:val="ListParagraph"/>
        <w:numPr>
          <w:ilvl w:val="0"/>
          <w:numId w:val="32"/>
        </w:num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record keeping</w:t>
      </w:r>
    </w:p>
    <w:p w:rsidR="00D9032F" w:rsidRPr="00E96B2C" w:rsidRDefault="00D9032F" w:rsidP="00D9032F">
      <w:pPr>
        <w:pStyle w:val="ListParagraph"/>
        <w:numPr>
          <w:ilvl w:val="0"/>
          <w:numId w:val="32"/>
        </w:numPr>
        <w:spacing w:after="200" w:line="276" w:lineRule="auto"/>
        <w:rPr>
          <w:sz w:val="20"/>
          <w:szCs w:val="20"/>
        </w:rPr>
      </w:pPr>
      <w:r w:rsidRPr="00E96B2C">
        <w:rPr>
          <w:sz w:val="20"/>
          <w:szCs w:val="20"/>
        </w:rPr>
        <w:t>internal audit and non-conformity control</w:t>
      </w:r>
    </w:p>
    <w:p w:rsidR="00D9032F" w:rsidRPr="00E96B2C" w:rsidRDefault="00D9032F" w:rsidP="00D9032F">
      <w:pPr>
        <w:pStyle w:val="ListParagraph"/>
        <w:numPr>
          <w:ilvl w:val="0"/>
          <w:numId w:val="32"/>
        </w:numPr>
        <w:spacing w:line="276" w:lineRule="auto"/>
        <w:rPr>
          <w:sz w:val="20"/>
          <w:szCs w:val="20"/>
        </w:rPr>
      </w:pPr>
      <w:r w:rsidRPr="00E96B2C">
        <w:rPr>
          <w:rFonts w:cstheme="minorHAnsi"/>
          <w:color w:val="000000"/>
          <w:sz w:val="20"/>
          <w:szCs w:val="20"/>
        </w:rPr>
        <w:t>DDS</w:t>
      </w:r>
    </w:p>
    <w:p w:rsidR="00D9032F" w:rsidRPr="00E96B2C" w:rsidRDefault="00D9032F" w:rsidP="00D9032F">
      <w:pPr>
        <w:ind w:firstLine="720"/>
        <w:rPr>
          <w:sz w:val="20"/>
          <w:szCs w:val="20"/>
        </w:rPr>
      </w:pPr>
      <w:r w:rsidRPr="00E96B2C">
        <w:rPr>
          <w:sz w:val="20"/>
          <w:szCs w:val="20"/>
        </w:rPr>
        <w:t>(f)</w:t>
      </w:r>
      <w:r w:rsidRPr="00E96B2C">
        <w:rPr>
          <w:sz w:val="20"/>
          <w:szCs w:val="20"/>
        </w:rPr>
        <w:tab/>
        <w:t>organisational structure</w:t>
      </w:r>
    </w:p>
    <w:p w:rsidR="00D9032F" w:rsidRPr="00E96B2C" w:rsidRDefault="00D9032F" w:rsidP="00D9032F">
      <w:pPr>
        <w:ind w:left="720"/>
        <w:rPr>
          <w:sz w:val="20"/>
          <w:szCs w:val="20"/>
        </w:rPr>
      </w:pPr>
      <w:r w:rsidRPr="00E96B2C">
        <w:rPr>
          <w:sz w:val="20"/>
          <w:szCs w:val="20"/>
        </w:rPr>
        <w:t>(g)</w:t>
      </w:r>
      <w:r w:rsidRPr="00E96B2C">
        <w:rPr>
          <w:sz w:val="20"/>
          <w:szCs w:val="20"/>
        </w:rPr>
        <w:tab/>
        <w:t>description of raw material flow</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(h)</w:t>
      </w:r>
      <w:r w:rsidRPr="00E96B2C">
        <w:rPr>
          <w:rFonts w:cstheme="minorHAnsi"/>
          <w:color w:val="000000"/>
          <w:sz w:val="20"/>
          <w:szCs w:val="20"/>
        </w:rPr>
        <w:tab/>
        <w:t>Definition of input and output product groups</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(i)</w:t>
      </w:r>
      <w:r w:rsidRPr="00E96B2C">
        <w:rPr>
          <w:rFonts w:cstheme="minorHAnsi"/>
          <w:color w:val="000000"/>
          <w:sz w:val="20"/>
          <w:szCs w:val="20"/>
        </w:rPr>
        <w:tab/>
        <w:t>Procedures for all Chain of Custody processes including:</w:t>
      </w:r>
    </w:p>
    <w:p w:rsidR="00D9032F" w:rsidRPr="00E96B2C" w:rsidRDefault="00D9032F" w:rsidP="00D9032F">
      <w:pPr>
        <w:pStyle w:val="ListParagraph"/>
        <w:numPr>
          <w:ilvl w:val="0"/>
          <w:numId w:val="33"/>
        </w:num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Identification of raw material category</w:t>
      </w:r>
    </w:p>
    <w:p w:rsidR="00D9032F" w:rsidRPr="00E96B2C" w:rsidRDefault="00D9032F" w:rsidP="00D9032F">
      <w:pPr>
        <w:pStyle w:val="ListParagraph"/>
        <w:numPr>
          <w:ilvl w:val="0"/>
          <w:numId w:val="33"/>
        </w:num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Physical separation where applicable</w:t>
      </w:r>
    </w:p>
    <w:p w:rsidR="00D9032F" w:rsidRPr="00E96B2C" w:rsidRDefault="00D9032F" w:rsidP="00D9032F">
      <w:pPr>
        <w:pStyle w:val="ListParagraph"/>
        <w:numPr>
          <w:ilvl w:val="0"/>
          <w:numId w:val="33"/>
        </w:num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Definition of product groups and calculation of certified percentage</w:t>
      </w:r>
    </w:p>
    <w:p w:rsidR="00D9032F" w:rsidRPr="00E96B2C" w:rsidRDefault="00D9032F" w:rsidP="00D9032F">
      <w:pPr>
        <w:pStyle w:val="ListParagraph"/>
        <w:numPr>
          <w:ilvl w:val="0"/>
          <w:numId w:val="33"/>
        </w:num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Calculation of volume credits and management of credit accounts (where applicable)</w:t>
      </w:r>
    </w:p>
    <w:p w:rsidR="00D9032F" w:rsidRPr="00E96B2C" w:rsidRDefault="00D9032F" w:rsidP="00D9032F">
      <w:pPr>
        <w:pStyle w:val="ListParagraph"/>
        <w:numPr>
          <w:ilvl w:val="0"/>
          <w:numId w:val="33"/>
        </w:num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Sale of products</w:t>
      </w:r>
    </w:p>
    <w:p w:rsidR="00D9032F" w:rsidRPr="00E96B2C" w:rsidRDefault="00D9032F" w:rsidP="00D9032F">
      <w:pPr>
        <w:pStyle w:val="ListParagraph"/>
        <w:numPr>
          <w:ilvl w:val="0"/>
          <w:numId w:val="33"/>
        </w:num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On and off product logo use labelling and claims</w:t>
      </w:r>
    </w:p>
    <w:p w:rsidR="00D9032F" w:rsidRPr="00E96B2C" w:rsidRDefault="00D9032F" w:rsidP="00D9032F">
      <w:pPr>
        <w:autoSpaceDE w:val="0"/>
        <w:autoSpaceDN w:val="0"/>
        <w:adjustRightInd w:val="0"/>
        <w:spacing w:before="32" w:line="246" w:lineRule="auto"/>
        <w:ind w:left="720" w:right="115"/>
        <w:jc w:val="both"/>
        <w:rPr>
          <w:rFonts w:cstheme="minorHAnsi"/>
          <w:color w:val="000000"/>
          <w:sz w:val="20"/>
          <w:szCs w:val="20"/>
        </w:rPr>
      </w:pPr>
      <w:r w:rsidRPr="00E96B2C">
        <w:rPr>
          <w:rFonts w:cstheme="minorHAnsi"/>
          <w:color w:val="000000"/>
          <w:sz w:val="20"/>
          <w:szCs w:val="20"/>
        </w:rPr>
        <w:t>(j)</w:t>
      </w:r>
      <w:r w:rsidRPr="00E96B2C">
        <w:rPr>
          <w:rFonts w:cstheme="minorHAnsi"/>
          <w:color w:val="000000"/>
          <w:sz w:val="20"/>
          <w:szCs w:val="20"/>
        </w:rPr>
        <w:tab/>
        <w:t>DDS procedures</w:t>
      </w:r>
    </w:p>
    <w:p w:rsidR="00D9032F" w:rsidRPr="00E96B2C" w:rsidRDefault="00D9032F" w:rsidP="00D9032F">
      <w:pPr>
        <w:autoSpaceDE w:val="0"/>
        <w:autoSpaceDN w:val="0"/>
        <w:adjustRightInd w:val="0"/>
        <w:spacing w:before="32" w:line="246" w:lineRule="auto"/>
        <w:ind w:left="720" w:right="115"/>
        <w:jc w:val="both"/>
        <w:rPr>
          <w:rFonts w:cstheme="minorHAnsi"/>
          <w:color w:val="000000"/>
          <w:sz w:val="20"/>
          <w:szCs w:val="20"/>
        </w:rPr>
      </w:pPr>
      <w:r w:rsidRPr="00E96B2C">
        <w:rPr>
          <w:rFonts w:cstheme="minorHAnsi"/>
          <w:color w:val="000000"/>
          <w:sz w:val="20"/>
          <w:szCs w:val="20"/>
        </w:rPr>
        <w:t>(k)</w:t>
      </w:r>
      <w:r w:rsidRPr="00E96B2C">
        <w:rPr>
          <w:rFonts w:cstheme="minorHAnsi"/>
          <w:color w:val="000000"/>
          <w:sz w:val="20"/>
          <w:szCs w:val="20"/>
        </w:rPr>
        <w:tab/>
        <w:t>procedures for complaints resolutions.</w:t>
      </w:r>
    </w:p>
    <w:p w:rsidR="00D9032F" w:rsidRPr="00E96B2C" w:rsidRDefault="00D9032F" w:rsidP="00D9032F">
      <w:pPr>
        <w:ind w:left="720"/>
        <w:rPr>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736BE4" w:rsidRPr="00736BE4" w:rsidRDefault="00736BE4" w:rsidP="00736BE4">
            <w:pPr>
              <w:jc w:val="both"/>
              <w:rPr>
                <w:i/>
                <w:sz w:val="20"/>
                <w:szCs w:val="20"/>
              </w:rPr>
            </w:pPr>
            <w:r w:rsidRPr="00736BE4">
              <w:rPr>
                <w:i/>
                <w:sz w:val="20"/>
                <w:szCs w:val="20"/>
              </w:rPr>
              <w:t>Notes:</w:t>
            </w:r>
          </w:p>
          <w:p w:rsidR="00D9032F" w:rsidRPr="00E96B2C" w:rsidRDefault="00D9032F" w:rsidP="006F377D">
            <w:pPr>
              <w:rPr>
                <w:sz w:val="20"/>
                <w:szCs w:val="20"/>
              </w:rPr>
            </w:pPr>
          </w:p>
          <w:p w:rsidR="00D9032F" w:rsidRPr="00E96B2C" w:rsidRDefault="00D9032F" w:rsidP="006F377D">
            <w:pPr>
              <w:rPr>
                <w:sz w:val="20"/>
                <w:szCs w:val="20"/>
              </w:rPr>
            </w:pPr>
          </w:p>
          <w:p w:rsidR="00D9032F" w:rsidRPr="00E96B2C" w:rsidRDefault="00D9032F" w:rsidP="006F377D">
            <w:pPr>
              <w:rPr>
                <w:sz w:val="20"/>
                <w:szCs w:val="20"/>
              </w:rPr>
            </w:pPr>
          </w:p>
          <w:p w:rsidR="00D9032F" w:rsidRPr="00E96B2C" w:rsidRDefault="00D9032F" w:rsidP="006F377D">
            <w:pPr>
              <w:rPr>
                <w:sz w:val="20"/>
                <w:szCs w:val="20"/>
              </w:rPr>
            </w:pPr>
          </w:p>
          <w:p w:rsidR="00D9032F" w:rsidRPr="00E96B2C" w:rsidRDefault="00D9032F" w:rsidP="006F377D">
            <w:pPr>
              <w:rPr>
                <w:sz w:val="20"/>
                <w:szCs w:val="20"/>
              </w:rPr>
            </w:pPr>
          </w:p>
          <w:p w:rsidR="00D9032F" w:rsidRPr="00E96B2C" w:rsidRDefault="00D9032F" w:rsidP="006F377D">
            <w:pPr>
              <w:rPr>
                <w:sz w:val="20"/>
                <w:szCs w:val="20"/>
              </w:rPr>
            </w:pPr>
          </w:p>
          <w:p w:rsidR="00D9032F" w:rsidRDefault="00D9032F" w:rsidP="006F377D">
            <w:pPr>
              <w:rPr>
                <w:sz w:val="20"/>
                <w:szCs w:val="20"/>
              </w:rPr>
            </w:pPr>
          </w:p>
          <w:p w:rsidR="00D9032F" w:rsidRDefault="00D9032F" w:rsidP="006F377D">
            <w:pPr>
              <w:rPr>
                <w:sz w:val="20"/>
                <w:szCs w:val="20"/>
              </w:rPr>
            </w:pPr>
          </w:p>
          <w:p w:rsidR="00D9032F" w:rsidRDefault="00D9032F" w:rsidP="006F377D">
            <w:pPr>
              <w:rPr>
                <w:sz w:val="20"/>
                <w:szCs w:val="20"/>
              </w:rPr>
            </w:pPr>
          </w:p>
          <w:p w:rsidR="00D9032F" w:rsidRPr="00E96B2C" w:rsidRDefault="00D9032F" w:rsidP="006F377D">
            <w:pPr>
              <w:rPr>
                <w:sz w:val="20"/>
                <w:szCs w:val="20"/>
              </w:rPr>
            </w:pPr>
          </w:p>
          <w:p w:rsidR="00D9032F" w:rsidRPr="00E96B2C" w:rsidRDefault="00D9032F" w:rsidP="006F377D">
            <w:pPr>
              <w:rPr>
                <w:sz w:val="20"/>
                <w:szCs w:val="20"/>
              </w:rPr>
            </w:pPr>
          </w:p>
          <w:p w:rsidR="00D9032F" w:rsidRPr="00E96B2C" w:rsidRDefault="00D9032F" w:rsidP="006F377D">
            <w:pPr>
              <w:rPr>
                <w:sz w:val="20"/>
                <w:szCs w:val="20"/>
              </w:rPr>
            </w:pPr>
          </w:p>
          <w:p w:rsidR="00D9032F" w:rsidRPr="00E96B2C" w:rsidRDefault="00D9032F" w:rsidP="006F377D">
            <w:pPr>
              <w:rPr>
                <w:sz w:val="20"/>
                <w:szCs w:val="20"/>
              </w:rPr>
            </w:pPr>
          </w:p>
          <w:p w:rsidR="00D9032F" w:rsidRPr="00E96B2C" w:rsidRDefault="00D9032F" w:rsidP="006F377D">
            <w:pPr>
              <w:rPr>
                <w:sz w:val="20"/>
                <w:szCs w:val="20"/>
              </w:rPr>
            </w:pPr>
          </w:p>
          <w:p w:rsidR="00D9032F" w:rsidRPr="00E96B2C" w:rsidRDefault="00D9032F" w:rsidP="006F377D">
            <w:pPr>
              <w:rPr>
                <w:sz w:val="20"/>
                <w:szCs w:val="20"/>
              </w:rPr>
            </w:pPr>
          </w:p>
          <w:p w:rsidR="00D9032F" w:rsidRPr="00E96B2C" w:rsidRDefault="00D9032F" w:rsidP="006F377D">
            <w:pPr>
              <w:rPr>
                <w:sz w:val="20"/>
                <w:szCs w:val="20"/>
              </w:rPr>
            </w:pPr>
          </w:p>
          <w:p w:rsidR="00D9032F" w:rsidRPr="00E96B2C" w:rsidRDefault="00D9032F" w:rsidP="006F377D">
            <w:pPr>
              <w:rPr>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lastRenderedPageBreak/>
        <w:t>2.</w:t>
      </w:r>
      <w:r w:rsidRPr="00E96B2C">
        <w:rPr>
          <w:rFonts w:cstheme="minorHAnsi"/>
          <w:b/>
          <w:color w:val="000000"/>
          <w:sz w:val="20"/>
          <w:szCs w:val="20"/>
        </w:rPr>
        <w:tab/>
        <w:t>Record Keeping</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(a)</w:t>
      </w:r>
      <w:r w:rsidRPr="00E96B2C">
        <w:rPr>
          <w:rFonts w:cstheme="minorHAnsi"/>
          <w:color w:val="000000"/>
          <w:sz w:val="20"/>
          <w:szCs w:val="20"/>
        </w:rPr>
        <w:tab/>
        <w:t>Records shall be kept sufficient to provide evidence of conformity to AS 4707.  At a minimum:</w:t>
      </w:r>
    </w:p>
    <w:p w:rsidR="00D9032F" w:rsidRPr="00E96B2C" w:rsidRDefault="00D9032F" w:rsidP="00D9032F">
      <w:pPr>
        <w:autoSpaceDE w:val="0"/>
        <w:autoSpaceDN w:val="0"/>
        <w:adjustRightInd w:val="0"/>
        <w:spacing w:before="32" w:line="246" w:lineRule="auto"/>
        <w:ind w:left="2160" w:right="115" w:hanging="720"/>
        <w:jc w:val="both"/>
        <w:rPr>
          <w:rFonts w:cstheme="minorHAnsi"/>
          <w:color w:val="000000"/>
          <w:sz w:val="20"/>
          <w:szCs w:val="20"/>
        </w:rPr>
      </w:pPr>
      <w:r w:rsidRPr="00E96B2C">
        <w:rPr>
          <w:rFonts w:cstheme="minorHAnsi"/>
          <w:color w:val="000000"/>
          <w:sz w:val="20"/>
          <w:szCs w:val="20"/>
        </w:rPr>
        <w:t>(i)</w:t>
      </w:r>
      <w:r w:rsidRPr="00E96B2C">
        <w:rPr>
          <w:rFonts w:cstheme="minorHAnsi"/>
          <w:color w:val="000000"/>
          <w:sz w:val="20"/>
          <w:szCs w:val="20"/>
        </w:rPr>
        <w:tab/>
        <w:t>all supplies of inputs, their category certification percentage, suppliers Chain of Custody Certificates and contracts where appropriate</w:t>
      </w:r>
    </w:p>
    <w:p w:rsidR="00D9032F" w:rsidRPr="00E96B2C" w:rsidRDefault="00D9032F" w:rsidP="00D9032F">
      <w:pPr>
        <w:autoSpaceDE w:val="0"/>
        <w:autoSpaceDN w:val="0"/>
        <w:adjustRightInd w:val="0"/>
        <w:spacing w:before="32" w:line="246" w:lineRule="auto"/>
        <w:ind w:left="2160" w:right="115" w:hanging="720"/>
        <w:jc w:val="both"/>
        <w:rPr>
          <w:rFonts w:cstheme="minorHAnsi"/>
          <w:color w:val="000000"/>
          <w:sz w:val="20"/>
          <w:szCs w:val="20"/>
        </w:rPr>
      </w:pPr>
      <w:r w:rsidRPr="00E96B2C">
        <w:rPr>
          <w:rFonts w:cstheme="minorHAnsi"/>
          <w:color w:val="000000"/>
          <w:sz w:val="20"/>
          <w:szCs w:val="20"/>
        </w:rPr>
        <w:t>(ii)</w:t>
      </w:r>
      <w:r w:rsidRPr="00E96B2C">
        <w:rPr>
          <w:rFonts w:cstheme="minorHAnsi"/>
          <w:color w:val="000000"/>
          <w:sz w:val="20"/>
          <w:szCs w:val="20"/>
        </w:rPr>
        <w:tab/>
        <w:t>records of calculation of the certified percentage, transfer of the percentage to output products and management of the credit account, as applicable</w:t>
      </w:r>
    </w:p>
    <w:p w:rsidR="00D9032F" w:rsidRPr="00E96B2C" w:rsidRDefault="00D9032F" w:rsidP="00D9032F">
      <w:pPr>
        <w:autoSpaceDE w:val="0"/>
        <w:autoSpaceDN w:val="0"/>
        <w:adjustRightInd w:val="0"/>
        <w:spacing w:before="32" w:line="246" w:lineRule="auto"/>
        <w:ind w:left="2160" w:right="115" w:hanging="720"/>
        <w:jc w:val="both"/>
        <w:rPr>
          <w:rFonts w:cstheme="minorHAnsi"/>
          <w:color w:val="000000"/>
          <w:sz w:val="20"/>
          <w:szCs w:val="20"/>
        </w:rPr>
      </w:pPr>
      <w:r w:rsidRPr="00E96B2C">
        <w:rPr>
          <w:rFonts w:cstheme="minorHAnsi"/>
          <w:color w:val="000000"/>
          <w:sz w:val="20"/>
          <w:szCs w:val="20"/>
        </w:rPr>
        <w:t>(iii)</w:t>
      </w:r>
      <w:r w:rsidRPr="00E96B2C">
        <w:rPr>
          <w:rFonts w:cstheme="minorHAnsi"/>
          <w:color w:val="000000"/>
          <w:sz w:val="20"/>
          <w:szCs w:val="20"/>
        </w:rPr>
        <w:tab/>
        <w:t>records of all products sold/transferred, including claims on the material category and documents associated to the delivery of the output products</w:t>
      </w:r>
    </w:p>
    <w:p w:rsidR="00D9032F" w:rsidRPr="00E96B2C" w:rsidRDefault="00D9032F" w:rsidP="00D9032F">
      <w:pPr>
        <w:autoSpaceDE w:val="0"/>
        <w:autoSpaceDN w:val="0"/>
        <w:adjustRightInd w:val="0"/>
        <w:spacing w:before="32" w:line="246" w:lineRule="auto"/>
        <w:ind w:left="2160" w:right="115" w:hanging="720"/>
        <w:jc w:val="both"/>
        <w:rPr>
          <w:rFonts w:cstheme="minorHAnsi"/>
          <w:color w:val="000000"/>
          <w:sz w:val="20"/>
          <w:szCs w:val="20"/>
        </w:rPr>
      </w:pPr>
      <w:r w:rsidRPr="00E96B2C">
        <w:rPr>
          <w:rFonts w:cstheme="minorHAnsi"/>
          <w:color w:val="000000"/>
          <w:sz w:val="20"/>
          <w:szCs w:val="20"/>
        </w:rPr>
        <w:t>(iv)</w:t>
      </w:r>
      <w:r w:rsidRPr="00E96B2C">
        <w:rPr>
          <w:rFonts w:cstheme="minorHAnsi"/>
          <w:color w:val="000000"/>
          <w:sz w:val="20"/>
          <w:szCs w:val="20"/>
        </w:rPr>
        <w:tab/>
        <w:t>records of due diligence system, including records of risk assessments and significant risk supplies management, as applicable</w:t>
      </w:r>
    </w:p>
    <w:p w:rsidR="00D9032F" w:rsidRPr="00E96B2C" w:rsidRDefault="00D9032F" w:rsidP="00D9032F">
      <w:pPr>
        <w:autoSpaceDE w:val="0"/>
        <w:autoSpaceDN w:val="0"/>
        <w:adjustRightInd w:val="0"/>
        <w:spacing w:before="32" w:line="246" w:lineRule="auto"/>
        <w:ind w:left="2160" w:right="115" w:hanging="720"/>
        <w:jc w:val="both"/>
        <w:rPr>
          <w:rFonts w:cstheme="minorHAnsi"/>
          <w:color w:val="000000"/>
          <w:sz w:val="20"/>
          <w:szCs w:val="20"/>
        </w:rPr>
      </w:pPr>
      <w:r w:rsidRPr="00E96B2C">
        <w:rPr>
          <w:rFonts w:cstheme="minorHAnsi"/>
          <w:color w:val="000000"/>
          <w:sz w:val="20"/>
          <w:szCs w:val="20"/>
        </w:rPr>
        <w:t>(v)</w:t>
      </w:r>
      <w:r w:rsidRPr="00E96B2C">
        <w:rPr>
          <w:rFonts w:cstheme="minorHAnsi"/>
          <w:color w:val="000000"/>
          <w:sz w:val="20"/>
          <w:szCs w:val="20"/>
        </w:rPr>
        <w:tab/>
        <w:t>records of internal audits, periodic chain of custody review, non-conformities which occurred and corrective actions taken</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r>
      <w:r w:rsidRPr="00E96B2C">
        <w:rPr>
          <w:rFonts w:cstheme="minorHAnsi"/>
          <w:color w:val="000000"/>
          <w:sz w:val="20"/>
          <w:szCs w:val="20"/>
        </w:rPr>
        <w:tab/>
        <w:t>(vi)</w:t>
      </w:r>
      <w:r w:rsidRPr="00E96B2C">
        <w:rPr>
          <w:rFonts w:cstheme="minorHAnsi"/>
          <w:color w:val="000000"/>
          <w:sz w:val="20"/>
          <w:szCs w:val="20"/>
        </w:rPr>
        <w:tab/>
        <w:t>records on complaints and their resolution</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(b)</w:t>
      </w:r>
      <w:r w:rsidRPr="00E96B2C">
        <w:rPr>
          <w:rFonts w:cstheme="minorHAnsi"/>
          <w:color w:val="000000"/>
          <w:sz w:val="20"/>
          <w:szCs w:val="20"/>
        </w:rPr>
        <w:tab/>
        <w:t>Records shall be kept for a minimum period of 5 years.</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B51011" w:rsidRPr="00736BE4" w:rsidRDefault="00B51011" w:rsidP="00B51011">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3.</w:t>
      </w:r>
      <w:r w:rsidRPr="00E96B2C">
        <w:rPr>
          <w:rFonts w:cstheme="minorHAnsi"/>
          <w:b/>
          <w:color w:val="000000"/>
          <w:sz w:val="20"/>
          <w:szCs w:val="20"/>
        </w:rPr>
        <w:tab/>
        <w:t>Training</w:t>
      </w: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(a)</w:t>
      </w:r>
      <w:r w:rsidRPr="00E96B2C">
        <w:rPr>
          <w:rFonts w:cstheme="minorHAnsi"/>
          <w:color w:val="000000"/>
          <w:sz w:val="20"/>
          <w:szCs w:val="20"/>
        </w:rPr>
        <w:tab/>
        <w:t>Documentation of the training requirements for at least the people identified with Chain of Custody responsibilities is required</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(b)</w:t>
      </w:r>
      <w:r w:rsidRPr="00E96B2C">
        <w:rPr>
          <w:rFonts w:cstheme="minorHAnsi"/>
          <w:color w:val="000000"/>
          <w:sz w:val="20"/>
          <w:szCs w:val="20"/>
        </w:rPr>
        <w:tab/>
        <w:t>A record of Chain of Custody training shall be maintained.</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9151" w:type="dxa"/>
        <w:tblInd w:w="108" w:type="dxa"/>
        <w:tblLook w:val="04A0" w:firstRow="1" w:lastRow="0" w:firstColumn="1" w:lastColumn="0" w:noHBand="0" w:noVBand="1"/>
      </w:tblPr>
      <w:tblGrid>
        <w:gridCol w:w="9151"/>
      </w:tblGrid>
      <w:tr w:rsidR="00D9032F" w:rsidRPr="00E96B2C" w:rsidTr="006F377D">
        <w:trPr>
          <w:trHeight w:hRule="exact" w:val="4120"/>
        </w:trPr>
        <w:tc>
          <w:tcPr>
            <w:tcW w:w="9151" w:type="dxa"/>
          </w:tcPr>
          <w:p w:rsidR="00B51011" w:rsidRPr="00736BE4" w:rsidRDefault="00B51011" w:rsidP="00B51011">
            <w:pPr>
              <w:jc w:val="both"/>
              <w:rPr>
                <w:i/>
                <w:sz w:val="20"/>
                <w:szCs w:val="20"/>
              </w:rPr>
            </w:pPr>
            <w:r w:rsidRPr="00736BE4">
              <w:rPr>
                <w:i/>
                <w:sz w:val="20"/>
                <w:szCs w:val="20"/>
              </w:rPr>
              <w:lastRenderedPageBreak/>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4.</w:t>
      </w:r>
      <w:r w:rsidRPr="00E96B2C">
        <w:rPr>
          <w:rFonts w:cstheme="minorHAnsi"/>
          <w:b/>
          <w:color w:val="000000"/>
          <w:sz w:val="20"/>
          <w:szCs w:val="20"/>
        </w:rPr>
        <w:tab/>
        <w:t>Internal Audit / Management Review records, Minutes of Internal Audits and Management Reviews shall be maintained.</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B51011" w:rsidRPr="00736BE4" w:rsidRDefault="00B51011" w:rsidP="00B51011">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5.</w:t>
      </w:r>
      <w:r w:rsidRPr="00E96B2C">
        <w:rPr>
          <w:rFonts w:cstheme="minorHAnsi"/>
          <w:b/>
          <w:color w:val="000000"/>
          <w:sz w:val="20"/>
          <w:szCs w:val="20"/>
        </w:rPr>
        <w:tab/>
        <w:t>Complaints</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A complaints procedure shall be established and documented.  Records of complaints shall be maintained.  The organisation shall, on receipt of a complaint:</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(a)</w:t>
      </w:r>
      <w:r w:rsidRPr="00E96B2C">
        <w:rPr>
          <w:rFonts w:cstheme="minorHAnsi"/>
          <w:color w:val="000000"/>
          <w:sz w:val="20"/>
          <w:szCs w:val="20"/>
        </w:rPr>
        <w:tab/>
        <w:t xml:space="preserve">acknowledge the complaint to the complainant </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(b)</w:t>
      </w:r>
      <w:r w:rsidRPr="00E96B2C">
        <w:rPr>
          <w:rFonts w:cstheme="minorHAnsi"/>
          <w:color w:val="000000"/>
          <w:sz w:val="20"/>
          <w:szCs w:val="20"/>
        </w:rPr>
        <w:tab/>
        <w:t>investigate the complaint sufficient to validate the complaint and decide on action</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(c)</w:t>
      </w:r>
      <w:r w:rsidRPr="00E96B2C">
        <w:rPr>
          <w:rFonts w:cstheme="minorHAnsi"/>
          <w:color w:val="000000"/>
          <w:sz w:val="20"/>
          <w:szCs w:val="20"/>
        </w:rPr>
        <w:tab/>
        <w:t>formally communicate the decision to the complainant</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(d)</w:t>
      </w:r>
      <w:r w:rsidRPr="00E96B2C">
        <w:rPr>
          <w:rFonts w:cstheme="minorHAnsi"/>
          <w:color w:val="000000"/>
          <w:sz w:val="20"/>
          <w:szCs w:val="20"/>
        </w:rPr>
        <w:tab/>
        <w:t>initiate approximate correction action where appropriate.</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B51011" w:rsidRPr="00736BE4" w:rsidRDefault="00B51011" w:rsidP="00B51011">
            <w:pPr>
              <w:jc w:val="both"/>
              <w:rPr>
                <w:i/>
                <w:sz w:val="20"/>
                <w:szCs w:val="20"/>
              </w:rPr>
            </w:pPr>
            <w:r w:rsidRPr="00736BE4">
              <w:rPr>
                <w:i/>
                <w:sz w:val="20"/>
                <w:szCs w:val="20"/>
              </w:rPr>
              <w:lastRenderedPageBreak/>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6.</w:t>
      </w:r>
      <w:r w:rsidRPr="00E96B2C">
        <w:rPr>
          <w:rFonts w:cstheme="minorHAnsi"/>
          <w:b/>
          <w:color w:val="000000"/>
          <w:sz w:val="20"/>
          <w:szCs w:val="20"/>
        </w:rPr>
        <w:tab/>
        <w:t>Sub-contracting</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The organisation Chain of Custody covers the activities of their sub-contractors.</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Sub-contracting is defined as a site which receives material from the certified organisation, keeps it physical separated, and returns the material to the certified organisation.</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(a)</w:t>
      </w:r>
      <w:r w:rsidRPr="00E96B2C">
        <w:rPr>
          <w:rFonts w:cstheme="minorHAnsi"/>
          <w:color w:val="000000"/>
          <w:sz w:val="20"/>
          <w:szCs w:val="20"/>
        </w:rPr>
        <w:tab/>
        <w:t>if a sub-contractor does not meet this definition, it will be regarded as a customer, and customer requirements shall apply</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(b)</w:t>
      </w:r>
      <w:r w:rsidRPr="00E96B2C">
        <w:rPr>
          <w:rFonts w:cstheme="minorHAnsi"/>
          <w:color w:val="000000"/>
          <w:sz w:val="20"/>
          <w:szCs w:val="20"/>
        </w:rPr>
        <w:tab/>
        <w:t>if</w:t>
      </w:r>
      <w:r>
        <w:rPr>
          <w:rFonts w:cstheme="minorHAnsi"/>
          <w:color w:val="000000"/>
          <w:sz w:val="20"/>
          <w:szCs w:val="20"/>
        </w:rPr>
        <w:t xml:space="preserve"> a sub-contractor does</w:t>
      </w:r>
      <w:r w:rsidRPr="00E96B2C">
        <w:rPr>
          <w:rFonts w:cstheme="minorHAnsi"/>
          <w:color w:val="000000"/>
          <w:sz w:val="20"/>
          <w:szCs w:val="20"/>
        </w:rPr>
        <w:t xml:space="preserve"> meet this definition, the organisation shall have:</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2160" w:right="115" w:hanging="720"/>
        <w:jc w:val="both"/>
        <w:rPr>
          <w:rFonts w:cstheme="minorHAnsi"/>
          <w:color w:val="000000"/>
          <w:sz w:val="20"/>
          <w:szCs w:val="20"/>
        </w:rPr>
      </w:pPr>
      <w:r w:rsidRPr="00E96B2C">
        <w:rPr>
          <w:rFonts w:cstheme="minorHAnsi"/>
          <w:color w:val="000000"/>
          <w:sz w:val="20"/>
          <w:szCs w:val="20"/>
        </w:rPr>
        <w:t>(i)</w:t>
      </w:r>
      <w:r w:rsidRPr="00E96B2C">
        <w:rPr>
          <w:rFonts w:cstheme="minorHAnsi"/>
          <w:color w:val="000000"/>
          <w:sz w:val="20"/>
          <w:szCs w:val="20"/>
        </w:rPr>
        <w:tab/>
        <w:t>a written agreement with the sub-contractor ensuring that the organisations products are physical separated</w:t>
      </w:r>
    </w:p>
    <w:p w:rsidR="00D9032F" w:rsidRPr="00E96B2C" w:rsidRDefault="00D9032F" w:rsidP="00D9032F">
      <w:pPr>
        <w:autoSpaceDE w:val="0"/>
        <w:autoSpaceDN w:val="0"/>
        <w:adjustRightInd w:val="0"/>
        <w:spacing w:before="32" w:line="246" w:lineRule="auto"/>
        <w:ind w:left="2160" w:right="115" w:hanging="720"/>
        <w:jc w:val="both"/>
        <w:rPr>
          <w:rFonts w:cstheme="minorHAnsi"/>
          <w:color w:val="000000"/>
          <w:sz w:val="20"/>
          <w:szCs w:val="20"/>
        </w:rPr>
      </w:pPr>
      <w:r w:rsidRPr="00E96B2C">
        <w:rPr>
          <w:rFonts w:cstheme="minorHAnsi"/>
          <w:color w:val="000000"/>
          <w:sz w:val="20"/>
          <w:szCs w:val="20"/>
        </w:rPr>
        <w:t>(ii)</w:t>
      </w:r>
      <w:r w:rsidRPr="00E96B2C">
        <w:rPr>
          <w:rFonts w:cstheme="minorHAnsi"/>
          <w:color w:val="000000"/>
          <w:sz w:val="20"/>
          <w:szCs w:val="20"/>
        </w:rPr>
        <w:tab/>
        <w:t>the organisation’s internal audit process shall cover sub-contractors activities, including an on-site inspection if the sub-contractor is located in a country or region classified as high risk.</w:t>
      </w:r>
    </w:p>
    <w:p w:rsidR="00D9032F" w:rsidRPr="00E96B2C" w:rsidRDefault="00D9032F" w:rsidP="00D9032F">
      <w:pPr>
        <w:autoSpaceDE w:val="0"/>
        <w:autoSpaceDN w:val="0"/>
        <w:adjustRightInd w:val="0"/>
        <w:spacing w:before="32" w:line="246" w:lineRule="auto"/>
        <w:ind w:left="2160" w:right="115" w:hanging="720"/>
        <w:jc w:val="both"/>
        <w:rPr>
          <w:rFonts w:cstheme="minorHAnsi"/>
          <w:color w:val="000000"/>
          <w:sz w:val="20"/>
          <w:szCs w:val="20"/>
        </w:rPr>
      </w:pPr>
    </w:p>
    <w:tbl>
      <w:tblPr>
        <w:tblStyle w:val="TableGrid"/>
        <w:tblW w:w="0" w:type="auto"/>
        <w:tblLook w:val="04A0" w:firstRow="1" w:lastRow="0" w:firstColumn="1" w:lastColumn="0" w:noHBand="0" w:noVBand="1"/>
      </w:tblPr>
      <w:tblGrid>
        <w:gridCol w:w="9062"/>
      </w:tblGrid>
      <w:tr w:rsidR="00D9032F" w:rsidRPr="00E96B2C" w:rsidTr="006F377D">
        <w:trPr>
          <w:trHeight w:val="4769"/>
        </w:trPr>
        <w:tc>
          <w:tcPr>
            <w:tcW w:w="9242" w:type="dxa"/>
          </w:tcPr>
          <w:p w:rsidR="00B51011" w:rsidRPr="00736BE4" w:rsidRDefault="00B51011" w:rsidP="00B51011">
            <w:pPr>
              <w:jc w:val="both"/>
              <w:rPr>
                <w:i/>
                <w:sz w:val="20"/>
                <w:szCs w:val="20"/>
              </w:rPr>
            </w:pPr>
            <w:r w:rsidRPr="00736BE4">
              <w:rPr>
                <w:i/>
                <w:sz w:val="20"/>
                <w:szCs w:val="20"/>
              </w:rPr>
              <w:lastRenderedPageBreak/>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2160" w:right="115" w:hanging="720"/>
        <w:jc w:val="both"/>
        <w:rPr>
          <w:rFonts w:cstheme="minorHAnsi"/>
          <w:color w:val="000000"/>
          <w:sz w:val="20"/>
          <w:szCs w:val="20"/>
        </w:rPr>
      </w:pPr>
    </w:p>
    <w:p w:rsidR="00D9032F" w:rsidRPr="00E96B2C" w:rsidRDefault="00D9032F" w:rsidP="00D9032F">
      <w:pPr>
        <w:rPr>
          <w:rFonts w:cstheme="minorHAnsi"/>
          <w:b/>
          <w:color w:val="4F6228" w:themeColor="accent3" w:themeShade="80"/>
          <w:sz w:val="20"/>
          <w:szCs w:val="20"/>
        </w:rPr>
      </w:pPr>
      <w:r w:rsidRPr="00E96B2C">
        <w:rPr>
          <w:rFonts w:cstheme="minorHAnsi"/>
          <w:b/>
          <w:color w:val="4F6228" w:themeColor="accent3" w:themeShade="80"/>
          <w:sz w:val="20"/>
          <w:szCs w:val="20"/>
        </w:rPr>
        <w:br w:type="page"/>
      </w:r>
    </w:p>
    <w:p w:rsidR="00D9032F" w:rsidRPr="00545A50" w:rsidRDefault="00D9032F" w:rsidP="00D9032F">
      <w:pPr>
        <w:autoSpaceDE w:val="0"/>
        <w:autoSpaceDN w:val="0"/>
        <w:adjustRightInd w:val="0"/>
        <w:spacing w:before="32" w:line="246" w:lineRule="auto"/>
        <w:ind w:left="720" w:right="115" w:hanging="720"/>
        <w:jc w:val="both"/>
        <w:rPr>
          <w:rFonts w:cstheme="minorHAnsi"/>
          <w:b/>
          <w:sz w:val="28"/>
          <w:szCs w:val="28"/>
        </w:rPr>
      </w:pPr>
      <w:r w:rsidRPr="00545A50">
        <w:rPr>
          <w:rFonts w:cstheme="minorHAnsi"/>
          <w:b/>
          <w:sz w:val="28"/>
          <w:szCs w:val="28"/>
        </w:rPr>
        <w:lastRenderedPageBreak/>
        <w:t>Social, Health &amp; Safety Requirements</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b/>
          <w:color w:val="000000"/>
          <w:sz w:val="20"/>
          <w:szCs w:val="20"/>
        </w:rPr>
      </w:pPr>
      <w:r w:rsidRPr="00E96B2C">
        <w:rPr>
          <w:rFonts w:cstheme="minorHAnsi"/>
          <w:b/>
          <w:color w:val="000000"/>
          <w:sz w:val="20"/>
          <w:szCs w:val="20"/>
        </w:rPr>
        <w:t>1.</w:t>
      </w:r>
      <w:r w:rsidRPr="00E96B2C">
        <w:rPr>
          <w:rFonts w:cstheme="minorHAnsi"/>
          <w:b/>
          <w:color w:val="000000"/>
          <w:sz w:val="20"/>
          <w:szCs w:val="20"/>
        </w:rPr>
        <w:tab/>
        <w:t>The organisation shall demonstrate a management commitment to:</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1440" w:right="115" w:hanging="720"/>
        <w:jc w:val="both"/>
        <w:rPr>
          <w:rFonts w:cstheme="minorHAnsi"/>
          <w:color w:val="000000"/>
          <w:sz w:val="20"/>
          <w:szCs w:val="20"/>
        </w:rPr>
      </w:pPr>
      <w:r w:rsidRPr="00E96B2C">
        <w:rPr>
          <w:rFonts w:cstheme="minorHAnsi"/>
          <w:color w:val="000000"/>
          <w:sz w:val="20"/>
          <w:szCs w:val="20"/>
        </w:rPr>
        <w:t>(a)</w:t>
      </w:r>
      <w:r w:rsidRPr="00E96B2C">
        <w:rPr>
          <w:rFonts w:cstheme="minorHAnsi"/>
          <w:color w:val="000000"/>
          <w:sz w:val="20"/>
          <w:szCs w:val="20"/>
        </w:rPr>
        <w:tab/>
        <w:t>recognise the right of personnel to bargain collectively consistent with the ILO convention and to comply with the social health and safety requirements of AS 4707</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t>(b)</w:t>
      </w:r>
      <w:r w:rsidRPr="00E96B2C">
        <w:rPr>
          <w:rFonts w:cstheme="minorHAnsi"/>
          <w:color w:val="000000"/>
          <w:sz w:val="20"/>
          <w:szCs w:val="20"/>
        </w:rPr>
        <w:tab/>
        <w:t>the organisation shall demonstrate that:</w:t>
      </w:r>
    </w:p>
    <w:p w:rsidR="00D9032F" w:rsidRPr="00E96B2C" w:rsidRDefault="00D9032F" w:rsidP="00D9032F">
      <w:pPr>
        <w:autoSpaceDE w:val="0"/>
        <w:autoSpaceDN w:val="0"/>
        <w:adjustRightInd w:val="0"/>
        <w:spacing w:before="32" w:line="246" w:lineRule="auto"/>
        <w:ind w:left="2160" w:right="115" w:hanging="720"/>
        <w:jc w:val="both"/>
        <w:rPr>
          <w:rFonts w:cstheme="minorHAnsi"/>
          <w:color w:val="000000"/>
          <w:sz w:val="20"/>
          <w:szCs w:val="20"/>
        </w:rPr>
      </w:pPr>
      <w:r w:rsidRPr="00E96B2C">
        <w:rPr>
          <w:rFonts w:cstheme="minorHAnsi"/>
          <w:color w:val="000000"/>
          <w:sz w:val="20"/>
          <w:szCs w:val="20"/>
        </w:rPr>
        <w:t>(i)</w:t>
      </w:r>
      <w:r w:rsidRPr="00E96B2C">
        <w:rPr>
          <w:rFonts w:cstheme="minorHAnsi"/>
          <w:color w:val="000000"/>
          <w:sz w:val="20"/>
          <w:szCs w:val="20"/>
        </w:rPr>
        <w:tab/>
        <w:t>workers are not prevented from associating freely, choosing their representatives, and bargaining collectively with their employer</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r>
      <w:r w:rsidRPr="00E96B2C">
        <w:rPr>
          <w:rFonts w:cstheme="minorHAnsi"/>
          <w:color w:val="000000"/>
          <w:sz w:val="20"/>
          <w:szCs w:val="20"/>
        </w:rPr>
        <w:tab/>
        <w:t>(ii)</w:t>
      </w:r>
      <w:r w:rsidRPr="00E96B2C">
        <w:rPr>
          <w:rFonts w:cstheme="minorHAnsi"/>
          <w:color w:val="000000"/>
          <w:sz w:val="20"/>
          <w:szCs w:val="20"/>
        </w:rPr>
        <w:tab/>
        <w:t>forced labour is not used</w:t>
      </w:r>
    </w:p>
    <w:p w:rsidR="00D9032F" w:rsidRPr="00E96B2C" w:rsidRDefault="00D9032F" w:rsidP="00D9032F">
      <w:pPr>
        <w:autoSpaceDE w:val="0"/>
        <w:autoSpaceDN w:val="0"/>
        <w:adjustRightInd w:val="0"/>
        <w:spacing w:before="32" w:line="246" w:lineRule="auto"/>
        <w:ind w:left="2160" w:right="115" w:hanging="720"/>
        <w:jc w:val="both"/>
        <w:rPr>
          <w:rFonts w:cstheme="minorHAnsi"/>
          <w:color w:val="000000"/>
          <w:sz w:val="20"/>
          <w:szCs w:val="20"/>
        </w:rPr>
      </w:pPr>
      <w:r w:rsidRPr="00E96B2C">
        <w:rPr>
          <w:rFonts w:cstheme="minorHAnsi"/>
          <w:color w:val="000000"/>
          <w:sz w:val="20"/>
          <w:szCs w:val="20"/>
        </w:rPr>
        <w:t>(iii)</w:t>
      </w:r>
      <w:r w:rsidRPr="00E96B2C">
        <w:rPr>
          <w:rFonts w:cstheme="minorHAnsi"/>
          <w:color w:val="000000"/>
          <w:sz w:val="20"/>
          <w:szCs w:val="20"/>
        </w:rPr>
        <w:tab/>
        <w:t>workers, who are under the minimum legal age, the age of 15, or the compulsory school attendance age, whichever is higher, are not used</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r>
      <w:r w:rsidRPr="00E96B2C">
        <w:rPr>
          <w:rFonts w:cstheme="minorHAnsi"/>
          <w:color w:val="000000"/>
          <w:sz w:val="20"/>
          <w:szCs w:val="20"/>
        </w:rPr>
        <w:tab/>
        <w:t>(iv)</w:t>
      </w:r>
      <w:r w:rsidRPr="00E96B2C">
        <w:rPr>
          <w:rFonts w:cstheme="minorHAnsi"/>
          <w:color w:val="000000"/>
          <w:sz w:val="20"/>
          <w:szCs w:val="20"/>
        </w:rPr>
        <w:tab/>
        <w:t>workers are not denied equal employment opportunities and treatment</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ab/>
      </w:r>
      <w:r w:rsidRPr="00E96B2C">
        <w:rPr>
          <w:rFonts w:cstheme="minorHAnsi"/>
          <w:color w:val="000000"/>
          <w:sz w:val="20"/>
          <w:szCs w:val="20"/>
        </w:rPr>
        <w:tab/>
        <w:t>(v)</w:t>
      </w:r>
      <w:r w:rsidRPr="00E96B2C">
        <w:rPr>
          <w:rFonts w:cstheme="minorHAnsi"/>
          <w:color w:val="000000"/>
          <w:sz w:val="20"/>
          <w:szCs w:val="20"/>
        </w:rPr>
        <w:tab/>
        <w:t>working conditions do not endanger safety or health.</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B51011" w:rsidRPr="00736BE4" w:rsidRDefault="00B51011" w:rsidP="00B51011">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rPr>
          <w:rFonts w:cstheme="minorHAnsi"/>
          <w:b/>
          <w:color w:val="4F6228" w:themeColor="accent3" w:themeShade="80"/>
          <w:sz w:val="20"/>
          <w:szCs w:val="20"/>
        </w:rPr>
      </w:pPr>
      <w:r w:rsidRPr="00E96B2C">
        <w:rPr>
          <w:rFonts w:cstheme="minorHAnsi"/>
          <w:b/>
          <w:color w:val="4F6228" w:themeColor="accent3" w:themeShade="80"/>
          <w:sz w:val="20"/>
          <w:szCs w:val="20"/>
        </w:rPr>
        <w:br w:type="page"/>
      </w:r>
    </w:p>
    <w:p w:rsidR="00D9032F" w:rsidRPr="00545A50" w:rsidRDefault="00D9032F" w:rsidP="00D9032F">
      <w:pPr>
        <w:autoSpaceDE w:val="0"/>
        <w:autoSpaceDN w:val="0"/>
        <w:adjustRightInd w:val="0"/>
        <w:spacing w:before="32" w:line="246" w:lineRule="auto"/>
        <w:ind w:left="720" w:right="115" w:hanging="720"/>
        <w:jc w:val="both"/>
        <w:rPr>
          <w:rFonts w:cstheme="minorHAnsi"/>
          <w:b/>
          <w:sz w:val="28"/>
          <w:szCs w:val="28"/>
        </w:rPr>
      </w:pPr>
      <w:r w:rsidRPr="00545A50">
        <w:rPr>
          <w:rFonts w:cstheme="minorHAnsi"/>
          <w:b/>
          <w:sz w:val="28"/>
          <w:szCs w:val="28"/>
        </w:rPr>
        <w:lastRenderedPageBreak/>
        <w:t>Multi-Site Requirements (see Appendix 2 AS 4707 for more details)</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Multi-site organisations are defined as two or more locations separated geographically such that separate administrative arrangements apply to control movement of materials within each location.</w:t>
      </w:r>
    </w:p>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r w:rsidRPr="00E96B2C">
        <w:rPr>
          <w:rFonts w:cstheme="minorHAnsi"/>
          <w:color w:val="000000"/>
          <w:sz w:val="20"/>
          <w:szCs w:val="20"/>
        </w:rPr>
        <w:t>They may be the same company, franchises or a producer group.  There is a Central office and production locations.</w:t>
      </w:r>
    </w:p>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1.</w:t>
      </w:r>
      <w:r w:rsidRPr="00E96B2C">
        <w:rPr>
          <w:rFonts w:cstheme="minorHAnsi"/>
          <w:color w:val="000000"/>
          <w:sz w:val="20"/>
          <w:szCs w:val="20"/>
        </w:rPr>
        <w:tab/>
        <w:t>There is a central office function that plans, controls and manages the Chain of Custody system across all locations.</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2.</w:t>
      </w:r>
      <w:r w:rsidRPr="00E96B2C">
        <w:rPr>
          <w:rFonts w:cstheme="minorHAnsi"/>
          <w:color w:val="000000"/>
          <w:sz w:val="20"/>
          <w:szCs w:val="20"/>
        </w:rPr>
        <w:tab/>
        <w:t>Central office shall implement correction actions as required across all locations to ensure compliance with AS 4707.</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3.</w:t>
      </w:r>
      <w:r w:rsidRPr="00E96B2C">
        <w:rPr>
          <w:rFonts w:cstheme="minorHAnsi"/>
          <w:color w:val="000000"/>
          <w:sz w:val="20"/>
          <w:szCs w:val="20"/>
        </w:rPr>
        <w:tab/>
        <w:t>If the multi-site Operation is a producer group, it shall have no more than a total of 100 employees (FTE), be located in the same state and have a maximum turnover of $100M.</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4.</w:t>
      </w:r>
      <w:r w:rsidRPr="00E96B2C">
        <w:rPr>
          <w:rFonts w:cstheme="minorHAnsi"/>
          <w:color w:val="000000"/>
          <w:sz w:val="20"/>
          <w:szCs w:val="20"/>
        </w:rPr>
        <w:tab/>
        <w:t>All sites shall be subject to Internal Audit prior to certification and at least annually.</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r w:rsidRPr="00E96B2C">
        <w:rPr>
          <w:rFonts w:cstheme="minorHAnsi"/>
          <w:color w:val="000000"/>
          <w:sz w:val="20"/>
          <w:szCs w:val="20"/>
        </w:rPr>
        <w:t>5.</w:t>
      </w:r>
      <w:r w:rsidRPr="00E96B2C">
        <w:rPr>
          <w:rFonts w:cstheme="minorHAnsi"/>
          <w:color w:val="000000"/>
          <w:sz w:val="20"/>
          <w:szCs w:val="20"/>
        </w:rPr>
        <w:tab/>
        <w:t>The central office shall demonstrate its ability to collect and analyse relevant data from all sites and initiate changes, if required.</w:t>
      </w:r>
    </w:p>
    <w:p w:rsidR="00D9032F" w:rsidRPr="00E96B2C" w:rsidRDefault="00D9032F" w:rsidP="00D9032F">
      <w:pPr>
        <w:autoSpaceDE w:val="0"/>
        <w:autoSpaceDN w:val="0"/>
        <w:adjustRightInd w:val="0"/>
        <w:spacing w:before="32" w:line="246" w:lineRule="auto"/>
        <w:ind w:left="720" w:right="115" w:hanging="720"/>
        <w:jc w:val="both"/>
        <w:rPr>
          <w:rFonts w:cstheme="minorHAnsi"/>
          <w:color w:val="000000"/>
          <w:sz w:val="20"/>
          <w:szCs w:val="20"/>
        </w:rPr>
      </w:pPr>
    </w:p>
    <w:p w:rsidR="00D9032F" w:rsidRPr="00E96B2C" w:rsidRDefault="00D9032F" w:rsidP="00D9032F">
      <w:pPr>
        <w:autoSpaceDE w:val="0"/>
        <w:autoSpaceDN w:val="0"/>
        <w:adjustRightInd w:val="0"/>
        <w:spacing w:before="32" w:line="246" w:lineRule="auto"/>
        <w:ind w:right="115"/>
        <w:jc w:val="both"/>
        <w:rPr>
          <w:rFonts w:cstheme="minorHAnsi"/>
          <w:color w:val="000000"/>
          <w:sz w:val="20"/>
          <w:szCs w:val="20"/>
        </w:rPr>
      </w:pPr>
    </w:p>
    <w:tbl>
      <w:tblPr>
        <w:tblStyle w:val="TableGrid"/>
        <w:tblW w:w="0" w:type="auto"/>
        <w:tblInd w:w="108" w:type="dxa"/>
        <w:tblLook w:val="04A0" w:firstRow="1" w:lastRow="0" w:firstColumn="1" w:lastColumn="0" w:noHBand="0" w:noVBand="1"/>
      </w:tblPr>
      <w:tblGrid>
        <w:gridCol w:w="8954"/>
      </w:tblGrid>
      <w:tr w:rsidR="00D9032F" w:rsidRPr="00E96B2C" w:rsidTr="006F377D">
        <w:tc>
          <w:tcPr>
            <w:tcW w:w="9134" w:type="dxa"/>
          </w:tcPr>
          <w:p w:rsidR="00B51011" w:rsidRPr="00736BE4" w:rsidRDefault="00B51011" w:rsidP="00B51011">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before="32" w:line="246" w:lineRule="auto"/>
              <w:ind w:right="115"/>
              <w:jc w:val="both"/>
              <w:rPr>
                <w:rFonts w:cstheme="minorHAnsi"/>
                <w:color w:val="000000"/>
                <w:sz w:val="20"/>
                <w:szCs w:val="20"/>
              </w:rPr>
            </w:pPr>
          </w:p>
        </w:tc>
      </w:tr>
    </w:tbl>
    <w:p w:rsidR="00D9032F" w:rsidRPr="00E96B2C" w:rsidRDefault="00D9032F" w:rsidP="00D9032F">
      <w:pPr>
        <w:rPr>
          <w:rStyle w:val="A7"/>
          <w:rFonts w:cstheme="minorHAnsi"/>
          <w:b/>
          <w:bCs/>
          <w:sz w:val="20"/>
          <w:szCs w:val="20"/>
        </w:rPr>
      </w:pPr>
    </w:p>
    <w:p w:rsidR="00D9032F" w:rsidRPr="00E96B2C" w:rsidRDefault="00D9032F" w:rsidP="00D9032F">
      <w:pPr>
        <w:pStyle w:val="Pa11"/>
        <w:spacing w:line="240" w:lineRule="auto"/>
        <w:ind w:left="900" w:hanging="900"/>
        <w:rPr>
          <w:rStyle w:val="A7"/>
          <w:rFonts w:asciiTheme="minorHAnsi" w:hAnsiTheme="minorHAnsi" w:cstheme="minorHAnsi"/>
          <w:b/>
          <w:bCs/>
          <w:sz w:val="20"/>
          <w:szCs w:val="20"/>
        </w:rPr>
      </w:pPr>
      <w:r w:rsidRPr="00E96B2C">
        <w:rPr>
          <w:rStyle w:val="A7"/>
          <w:rFonts w:asciiTheme="minorHAnsi" w:hAnsiTheme="minorHAnsi" w:cstheme="minorHAnsi"/>
          <w:b/>
          <w:bCs/>
          <w:sz w:val="20"/>
          <w:szCs w:val="20"/>
        </w:rPr>
        <w:t>1.</w:t>
      </w:r>
      <w:r w:rsidRPr="00E96B2C">
        <w:rPr>
          <w:rStyle w:val="A7"/>
          <w:rFonts w:asciiTheme="minorHAnsi" w:hAnsiTheme="minorHAnsi" w:cstheme="minorHAnsi"/>
          <w:b/>
          <w:bCs/>
          <w:sz w:val="20"/>
          <w:szCs w:val="20"/>
        </w:rPr>
        <w:tab/>
        <w:t xml:space="preserve">Function and responsibilities of the central office </w:t>
      </w:r>
    </w:p>
    <w:p w:rsidR="00D9032F" w:rsidRPr="00E96B2C" w:rsidRDefault="00D9032F" w:rsidP="00D9032F">
      <w:pPr>
        <w:rPr>
          <w:sz w:val="20"/>
          <w:szCs w:val="20"/>
        </w:rPr>
      </w:pPr>
    </w:p>
    <w:p w:rsidR="00D9032F" w:rsidRPr="00E96B2C" w:rsidRDefault="00D9032F" w:rsidP="00D9032F">
      <w:pPr>
        <w:pStyle w:val="Pa13"/>
        <w:spacing w:line="240" w:lineRule="auto"/>
        <w:ind w:left="90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 xml:space="preserve">The central office shall: </w:t>
      </w:r>
    </w:p>
    <w:p w:rsidR="00D9032F" w:rsidRPr="00E96B2C" w:rsidRDefault="00D9032F" w:rsidP="00D9032F">
      <w:pPr>
        <w:rPr>
          <w:sz w:val="20"/>
          <w:szCs w:val="20"/>
        </w:rPr>
      </w:pPr>
    </w:p>
    <w:p w:rsidR="00D9032F" w:rsidRPr="00E96B2C" w:rsidRDefault="00D9032F" w:rsidP="00D9032F">
      <w:pPr>
        <w:pStyle w:val="Pa12"/>
        <w:ind w:left="146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 xml:space="preserve">(a) </w:t>
      </w:r>
      <w:r w:rsidRPr="00E96B2C">
        <w:rPr>
          <w:rStyle w:val="A7"/>
          <w:rFonts w:asciiTheme="minorHAnsi" w:hAnsiTheme="minorHAnsi" w:cstheme="minorHAnsi"/>
          <w:sz w:val="20"/>
          <w:szCs w:val="20"/>
        </w:rPr>
        <w:tab/>
        <w:t xml:space="preserve">represent the multi-site organisation in the certification process, including communication and relationship with the certification body </w:t>
      </w:r>
    </w:p>
    <w:p w:rsidR="00D9032F" w:rsidRPr="00E96B2C" w:rsidRDefault="00D9032F" w:rsidP="00D9032F">
      <w:pPr>
        <w:rPr>
          <w:sz w:val="20"/>
          <w:szCs w:val="20"/>
        </w:rPr>
      </w:pPr>
    </w:p>
    <w:p w:rsidR="00D9032F" w:rsidRPr="00E96B2C" w:rsidRDefault="00D9032F" w:rsidP="00D9032F">
      <w:pPr>
        <w:pStyle w:val="Pa12"/>
        <w:ind w:left="146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 xml:space="preserve">(b) </w:t>
      </w:r>
      <w:r w:rsidRPr="00E96B2C">
        <w:rPr>
          <w:rStyle w:val="A7"/>
          <w:rFonts w:asciiTheme="minorHAnsi" w:hAnsiTheme="minorHAnsi" w:cstheme="minorHAnsi"/>
          <w:sz w:val="20"/>
          <w:szCs w:val="20"/>
        </w:rPr>
        <w:tab/>
        <w:t xml:space="preserve">submit an application for the certification and its scope, including a list of participating sites </w:t>
      </w:r>
    </w:p>
    <w:p w:rsidR="00D9032F" w:rsidRPr="00E96B2C" w:rsidRDefault="00D9032F" w:rsidP="00D9032F">
      <w:pPr>
        <w:rPr>
          <w:sz w:val="20"/>
          <w:szCs w:val="20"/>
        </w:rPr>
      </w:pPr>
    </w:p>
    <w:p w:rsidR="00D9032F" w:rsidRPr="00E96B2C" w:rsidRDefault="00D9032F" w:rsidP="00D9032F">
      <w:pPr>
        <w:pStyle w:val="Pa12"/>
        <w:ind w:left="146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 xml:space="preserve">(c) </w:t>
      </w:r>
      <w:r w:rsidRPr="00E96B2C">
        <w:rPr>
          <w:rStyle w:val="A7"/>
          <w:rFonts w:asciiTheme="minorHAnsi" w:hAnsiTheme="minorHAnsi" w:cstheme="minorHAnsi"/>
          <w:sz w:val="20"/>
          <w:szCs w:val="20"/>
        </w:rPr>
        <w:tab/>
        <w:t xml:space="preserve">ensure contractual relationship with the certification body </w:t>
      </w:r>
    </w:p>
    <w:p w:rsidR="00D9032F" w:rsidRPr="00E96B2C" w:rsidRDefault="00D9032F" w:rsidP="00D9032F">
      <w:pPr>
        <w:rPr>
          <w:sz w:val="20"/>
          <w:szCs w:val="20"/>
        </w:rPr>
      </w:pPr>
    </w:p>
    <w:p w:rsidR="00D9032F" w:rsidRPr="00E96B2C" w:rsidRDefault="00D9032F" w:rsidP="00D9032F">
      <w:pPr>
        <w:pStyle w:val="Pa12"/>
        <w:ind w:left="146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(d)</w:t>
      </w:r>
      <w:r w:rsidRPr="00E96B2C">
        <w:rPr>
          <w:rStyle w:val="A7"/>
          <w:rFonts w:asciiTheme="minorHAnsi" w:hAnsiTheme="minorHAnsi" w:cstheme="minorHAnsi"/>
          <w:sz w:val="20"/>
          <w:szCs w:val="20"/>
        </w:rPr>
        <w:tab/>
        <w:t xml:space="preserve"> submit to the certification body a request for extension or reduction of the certification scope, including coverage of participating sites </w:t>
      </w:r>
    </w:p>
    <w:p w:rsidR="00D9032F" w:rsidRPr="00E96B2C" w:rsidRDefault="00D9032F" w:rsidP="00D9032F">
      <w:pPr>
        <w:rPr>
          <w:sz w:val="20"/>
          <w:szCs w:val="20"/>
        </w:rPr>
      </w:pPr>
    </w:p>
    <w:p w:rsidR="00D9032F" w:rsidRPr="00E96B2C" w:rsidRDefault="00D9032F" w:rsidP="00D9032F">
      <w:pPr>
        <w:pStyle w:val="Pa12"/>
        <w:ind w:left="146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 xml:space="preserve">(e) </w:t>
      </w:r>
      <w:r w:rsidRPr="00E96B2C">
        <w:rPr>
          <w:rStyle w:val="A7"/>
          <w:rFonts w:asciiTheme="minorHAnsi" w:hAnsiTheme="minorHAnsi" w:cstheme="minorHAnsi"/>
          <w:sz w:val="20"/>
          <w:szCs w:val="20"/>
        </w:rPr>
        <w:tab/>
        <w:t xml:space="preserve">provide a commitment on behalf of the whole organisation to establish and maintain a chain of custody in accordance with the requirements of this standard. </w:t>
      </w:r>
    </w:p>
    <w:p w:rsidR="00D9032F" w:rsidRPr="00E96B2C" w:rsidRDefault="00D9032F" w:rsidP="00D9032F">
      <w:pPr>
        <w:rPr>
          <w:sz w:val="20"/>
          <w:szCs w:val="20"/>
        </w:rPr>
      </w:pPr>
    </w:p>
    <w:p w:rsidR="00D9032F" w:rsidRPr="00E96B2C" w:rsidRDefault="00D9032F" w:rsidP="00D9032F">
      <w:pPr>
        <w:pStyle w:val="Pa12"/>
        <w:spacing w:line="240" w:lineRule="auto"/>
        <w:ind w:left="146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 xml:space="preserve">(f) </w:t>
      </w:r>
      <w:r w:rsidRPr="00E96B2C">
        <w:rPr>
          <w:rStyle w:val="A7"/>
          <w:rFonts w:asciiTheme="minorHAnsi" w:hAnsiTheme="minorHAnsi" w:cstheme="minorHAnsi"/>
          <w:sz w:val="20"/>
          <w:szCs w:val="20"/>
        </w:rPr>
        <w:tab/>
        <w:t xml:space="preserve">provide all the sites with information and guidance needed for effective implementation and maintenance of the chain of custody in accordance with this standard; the central office shall provide the sites with the following information or access to the following information: </w:t>
      </w:r>
    </w:p>
    <w:p w:rsidR="00D9032F" w:rsidRPr="00E96B2C" w:rsidRDefault="00D9032F" w:rsidP="00D9032F">
      <w:pPr>
        <w:rPr>
          <w:sz w:val="20"/>
          <w:szCs w:val="20"/>
        </w:rPr>
      </w:pPr>
    </w:p>
    <w:p w:rsidR="00D9032F" w:rsidRPr="00E96B2C" w:rsidRDefault="00D9032F" w:rsidP="00D9032F">
      <w:pPr>
        <w:pStyle w:val="Pa15"/>
        <w:spacing w:line="240" w:lineRule="auto"/>
        <w:ind w:left="2040" w:hanging="560"/>
        <w:jc w:val="both"/>
        <w:rPr>
          <w:rFonts w:asciiTheme="minorHAnsi" w:hAnsiTheme="minorHAnsi" w:cstheme="minorHAnsi"/>
          <w:color w:val="221E1F"/>
          <w:sz w:val="20"/>
          <w:szCs w:val="20"/>
        </w:rPr>
      </w:pPr>
      <w:r w:rsidRPr="00E96B2C">
        <w:rPr>
          <w:rStyle w:val="A7"/>
          <w:rFonts w:asciiTheme="minorHAnsi" w:hAnsiTheme="minorHAnsi" w:cstheme="minorHAnsi"/>
          <w:sz w:val="20"/>
          <w:szCs w:val="20"/>
        </w:rPr>
        <w:t xml:space="preserve">- </w:t>
      </w:r>
      <w:r w:rsidRPr="00E96B2C">
        <w:rPr>
          <w:rStyle w:val="A7"/>
          <w:rFonts w:asciiTheme="minorHAnsi" w:hAnsiTheme="minorHAnsi" w:cstheme="minorHAnsi"/>
          <w:sz w:val="20"/>
          <w:szCs w:val="20"/>
        </w:rPr>
        <w:tab/>
        <w:t xml:space="preserve">a copy of this standard and any guidance relating to the implementation of the requirements of this standard </w:t>
      </w:r>
    </w:p>
    <w:p w:rsidR="00D9032F" w:rsidRPr="00E96B2C" w:rsidRDefault="00D9032F" w:rsidP="00D9032F">
      <w:pPr>
        <w:pStyle w:val="Pa15"/>
        <w:ind w:left="2040" w:hanging="560"/>
        <w:jc w:val="both"/>
        <w:rPr>
          <w:rFonts w:asciiTheme="minorHAnsi" w:hAnsiTheme="minorHAnsi" w:cstheme="minorHAnsi"/>
          <w:color w:val="221E1F"/>
          <w:sz w:val="20"/>
          <w:szCs w:val="20"/>
        </w:rPr>
      </w:pPr>
      <w:r w:rsidRPr="00E96B2C">
        <w:rPr>
          <w:rStyle w:val="A7"/>
          <w:rFonts w:asciiTheme="minorHAnsi" w:hAnsiTheme="minorHAnsi" w:cstheme="minorHAnsi"/>
          <w:sz w:val="20"/>
          <w:szCs w:val="20"/>
        </w:rPr>
        <w:t xml:space="preserve">- </w:t>
      </w:r>
      <w:r w:rsidRPr="00E96B2C">
        <w:rPr>
          <w:rStyle w:val="A7"/>
          <w:rFonts w:asciiTheme="minorHAnsi" w:hAnsiTheme="minorHAnsi" w:cstheme="minorHAnsi"/>
          <w:sz w:val="20"/>
          <w:szCs w:val="20"/>
        </w:rPr>
        <w:tab/>
        <w:t xml:space="preserve">AFS logo use rules and any guidance relating to the implementation of the AFS logo use rules </w:t>
      </w:r>
    </w:p>
    <w:p w:rsidR="00D9032F" w:rsidRPr="00E96B2C" w:rsidRDefault="00D9032F" w:rsidP="00D9032F">
      <w:pPr>
        <w:pStyle w:val="Pa15"/>
        <w:ind w:left="2040" w:hanging="560"/>
        <w:jc w:val="both"/>
        <w:rPr>
          <w:rFonts w:asciiTheme="minorHAnsi" w:hAnsiTheme="minorHAnsi" w:cstheme="minorHAnsi"/>
          <w:color w:val="221E1F"/>
          <w:sz w:val="20"/>
          <w:szCs w:val="20"/>
        </w:rPr>
      </w:pPr>
      <w:r w:rsidRPr="00E96B2C">
        <w:rPr>
          <w:rStyle w:val="A7"/>
          <w:rFonts w:asciiTheme="minorHAnsi" w:hAnsiTheme="minorHAnsi" w:cstheme="minorHAnsi"/>
          <w:sz w:val="20"/>
          <w:szCs w:val="20"/>
        </w:rPr>
        <w:t xml:space="preserve">- </w:t>
      </w:r>
      <w:r w:rsidRPr="00E96B2C">
        <w:rPr>
          <w:rStyle w:val="A7"/>
          <w:rFonts w:asciiTheme="minorHAnsi" w:hAnsiTheme="minorHAnsi" w:cstheme="minorHAnsi"/>
          <w:sz w:val="20"/>
          <w:szCs w:val="20"/>
        </w:rPr>
        <w:tab/>
        <w:t xml:space="preserve">a central office’s procedures for the management of the multi-site organisation </w:t>
      </w:r>
    </w:p>
    <w:p w:rsidR="00D9032F" w:rsidRPr="00E96B2C" w:rsidRDefault="00D9032F" w:rsidP="00D9032F">
      <w:pPr>
        <w:pStyle w:val="Pa15"/>
        <w:ind w:left="204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 xml:space="preserve">- </w:t>
      </w:r>
      <w:r w:rsidRPr="00E96B2C">
        <w:rPr>
          <w:rStyle w:val="A7"/>
          <w:rFonts w:asciiTheme="minorHAnsi" w:hAnsiTheme="minorHAnsi" w:cstheme="minorHAnsi"/>
          <w:sz w:val="20"/>
          <w:szCs w:val="20"/>
        </w:rPr>
        <w:tab/>
        <w:t xml:space="preserve">conditions of the contract with the certification body relating to the rights of the certification body or accreditation body to access the sites’ </w:t>
      </w:r>
    </w:p>
    <w:p w:rsidR="00D9032F" w:rsidRPr="00E96B2C" w:rsidRDefault="00D9032F" w:rsidP="00D9032F">
      <w:pPr>
        <w:pStyle w:val="Pa15"/>
        <w:ind w:left="2040" w:hanging="560"/>
        <w:jc w:val="both"/>
        <w:rPr>
          <w:rFonts w:asciiTheme="minorHAnsi" w:hAnsiTheme="minorHAnsi" w:cstheme="minorHAnsi"/>
          <w:color w:val="221E1F"/>
          <w:sz w:val="20"/>
          <w:szCs w:val="20"/>
        </w:rPr>
      </w:pPr>
      <w:r w:rsidRPr="00E96B2C">
        <w:rPr>
          <w:rStyle w:val="A7"/>
          <w:rFonts w:asciiTheme="minorHAnsi" w:hAnsiTheme="minorHAnsi" w:cstheme="minorHAnsi"/>
          <w:sz w:val="20"/>
          <w:szCs w:val="20"/>
        </w:rPr>
        <w:tab/>
        <w:t xml:space="preserve">documentation and installations for the purposes of evaluation and surveillance, and disclosure of information about the sites to a third party </w:t>
      </w:r>
    </w:p>
    <w:p w:rsidR="00D9032F" w:rsidRPr="00E96B2C" w:rsidRDefault="00D9032F" w:rsidP="00D9032F">
      <w:pPr>
        <w:autoSpaceDE w:val="0"/>
        <w:autoSpaceDN w:val="0"/>
        <w:adjustRightInd w:val="0"/>
        <w:spacing w:line="246" w:lineRule="auto"/>
        <w:ind w:left="2040" w:right="115" w:hanging="600"/>
        <w:jc w:val="both"/>
        <w:rPr>
          <w:rStyle w:val="A7"/>
          <w:rFonts w:cstheme="minorHAnsi"/>
          <w:sz w:val="20"/>
          <w:szCs w:val="20"/>
        </w:rPr>
      </w:pPr>
      <w:r w:rsidRPr="00E96B2C">
        <w:rPr>
          <w:rStyle w:val="A7"/>
          <w:rFonts w:cstheme="minorHAnsi"/>
          <w:sz w:val="20"/>
          <w:szCs w:val="20"/>
        </w:rPr>
        <w:t xml:space="preserve">- </w:t>
      </w:r>
      <w:r w:rsidRPr="00E96B2C">
        <w:rPr>
          <w:rStyle w:val="A7"/>
          <w:rFonts w:cstheme="minorHAnsi"/>
          <w:sz w:val="20"/>
          <w:szCs w:val="20"/>
        </w:rPr>
        <w:tab/>
        <w:t>explanation of the principle of the mutual responsibility of sites in the multi-site certification</w:t>
      </w:r>
    </w:p>
    <w:p w:rsidR="00D9032F" w:rsidRPr="00E96B2C" w:rsidRDefault="00D9032F" w:rsidP="00D9032F">
      <w:pPr>
        <w:pStyle w:val="Pa15"/>
        <w:ind w:left="2040" w:hanging="560"/>
        <w:jc w:val="both"/>
        <w:rPr>
          <w:rFonts w:asciiTheme="minorHAnsi" w:hAnsiTheme="minorHAnsi" w:cstheme="minorHAnsi"/>
          <w:color w:val="221E1F"/>
          <w:sz w:val="20"/>
          <w:szCs w:val="20"/>
        </w:rPr>
      </w:pPr>
      <w:r w:rsidRPr="00E96B2C">
        <w:rPr>
          <w:rStyle w:val="A7"/>
          <w:rFonts w:asciiTheme="minorHAnsi" w:hAnsiTheme="minorHAnsi" w:cstheme="minorHAnsi"/>
          <w:sz w:val="20"/>
          <w:szCs w:val="20"/>
        </w:rPr>
        <w:t xml:space="preserve">- </w:t>
      </w:r>
      <w:r w:rsidRPr="00E96B2C">
        <w:rPr>
          <w:rStyle w:val="A7"/>
          <w:rFonts w:asciiTheme="minorHAnsi" w:hAnsiTheme="minorHAnsi" w:cstheme="minorHAnsi"/>
          <w:sz w:val="20"/>
          <w:szCs w:val="20"/>
        </w:rPr>
        <w:tab/>
        <w:t xml:space="preserve">results of the internal audit programme and the certification body’s evaluation and surveillance and relating corrective and preventive measures applicable to individual sites </w:t>
      </w:r>
    </w:p>
    <w:p w:rsidR="00D9032F" w:rsidRPr="00E96B2C" w:rsidRDefault="00D9032F" w:rsidP="00D9032F">
      <w:pPr>
        <w:pStyle w:val="Pa15"/>
        <w:ind w:left="204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 xml:space="preserve">- </w:t>
      </w:r>
      <w:r w:rsidRPr="00E96B2C">
        <w:rPr>
          <w:rStyle w:val="A7"/>
          <w:rFonts w:asciiTheme="minorHAnsi" w:hAnsiTheme="minorHAnsi" w:cstheme="minorHAnsi"/>
          <w:sz w:val="20"/>
          <w:szCs w:val="20"/>
        </w:rPr>
        <w:tab/>
        <w:t xml:space="preserve">the multi-site certificate and any of its parts relating to the scope of the certification and coverage of sites. </w:t>
      </w:r>
    </w:p>
    <w:p w:rsidR="00D9032F" w:rsidRPr="00E96B2C" w:rsidRDefault="00D9032F" w:rsidP="00D9032F">
      <w:pPr>
        <w:jc w:val="both"/>
        <w:rPr>
          <w:sz w:val="20"/>
          <w:szCs w:val="20"/>
        </w:rPr>
      </w:pPr>
    </w:p>
    <w:p w:rsidR="00D9032F" w:rsidRPr="00E96B2C" w:rsidRDefault="00D9032F" w:rsidP="00D9032F">
      <w:pPr>
        <w:pStyle w:val="Default"/>
        <w:spacing w:line="241" w:lineRule="atLeast"/>
        <w:ind w:left="14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 xml:space="preserve">Note: The term “mutual responsibility” means that non-conformities found in one site or the central office may result in corrective actions to be performed at all sites; an increase in internal audits or withdrawal of the multi-site certificate. </w:t>
      </w:r>
    </w:p>
    <w:p w:rsidR="00D9032F" w:rsidRPr="00E96B2C" w:rsidRDefault="00D9032F" w:rsidP="00D9032F">
      <w:pPr>
        <w:pStyle w:val="Default"/>
        <w:spacing w:line="241" w:lineRule="atLeast"/>
        <w:ind w:left="1460"/>
        <w:jc w:val="both"/>
        <w:rPr>
          <w:rFonts w:asciiTheme="minorHAnsi" w:hAnsiTheme="minorHAnsi" w:cstheme="minorHAnsi"/>
          <w:color w:val="221E1F"/>
          <w:sz w:val="20"/>
          <w:szCs w:val="20"/>
        </w:rPr>
      </w:pPr>
    </w:p>
    <w:p w:rsidR="00D9032F" w:rsidRPr="00E96B2C" w:rsidRDefault="00D9032F" w:rsidP="00D9032F">
      <w:pPr>
        <w:pStyle w:val="Pa12"/>
        <w:ind w:left="146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 xml:space="preserve">(g) </w:t>
      </w:r>
      <w:r w:rsidRPr="00E96B2C">
        <w:rPr>
          <w:rStyle w:val="A7"/>
          <w:rFonts w:asciiTheme="minorHAnsi" w:hAnsiTheme="minorHAnsi" w:cstheme="minorHAnsi"/>
          <w:sz w:val="20"/>
          <w:szCs w:val="20"/>
        </w:rPr>
        <w:tab/>
        <w:t xml:space="preserve">provide organisational or contractual connection with all the sites, which shall include commitments by the sites to implement and maintain the chain of custody in accordance with this standard. If separate administrative arrangements apply, the central office shall have a written contract or other written agreement with all the sites which covers the right of the central office to implement and enforce any corrective or preventive measures and to initiate the exclusion of any site from the scope of certification in case of nonconformities with this standard </w:t>
      </w:r>
    </w:p>
    <w:p w:rsidR="00D9032F" w:rsidRPr="00E96B2C" w:rsidRDefault="00D9032F" w:rsidP="00D9032F">
      <w:pPr>
        <w:rPr>
          <w:sz w:val="20"/>
          <w:szCs w:val="20"/>
        </w:rPr>
      </w:pPr>
    </w:p>
    <w:p w:rsidR="00D9032F" w:rsidRPr="00E96B2C" w:rsidRDefault="00D9032F" w:rsidP="00D9032F">
      <w:pPr>
        <w:pStyle w:val="Pa12"/>
        <w:ind w:left="146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 xml:space="preserve">(h) </w:t>
      </w:r>
      <w:r w:rsidRPr="00E96B2C">
        <w:rPr>
          <w:rStyle w:val="A7"/>
          <w:rFonts w:asciiTheme="minorHAnsi" w:hAnsiTheme="minorHAnsi" w:cstheme="minorHAnsi"/>
          <w:sz w:val="20"/>
          <w:szCs w:val="20"/>
        </w:rPr>
        <w:tab/>
        <w:t xml:space="preserve">establish written procedures for the management of the multi-site organisation </w:t>
      </w:r>
    </w:p>
    <w:p w:rsidR="00D9032F" w:rsidRPr="00E96B2C" w:rsidRDefault="00D9032F" w:rsidP="00D9032F">
      <w:pPr>
        <w:rPr>
          <w:sz w:val="20"/>
          <w:szCs w:val="20"/>
        </w:rPr>
      </w:pPr>
    </w:p>
    <w:p w:rsidR="00D9032F" w:rsidRPr="00E96B2C" w:rsidRDefault="00D9032F" w:rsidP="00D9032F">
      <w:pPr>
        <w:pStyle w:val="Pa12"/>
        <w:ind w:left="146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lastRenderedPageBreak/>
        <w:t xml:space="preserve">(i) </w:t>
      </w:r>
      <w:r w:rsidRPr="00E96B2C">
        <w:rPr>
          <w:rStyle w:val="A7"/>
          <w:rFonts w:asciiTheme="minorHAnsi" w:hAnsiTheme="minorHAnsi" w:cstheme="minorHAnsi"/>
          <w:sz w:val="20"/>
          <w:szCs w:val="20"/>
        </w:rPr>
        <w:tab/>
        <w:t xml:space="preserve">keep records relating to the central office and sites compliance with the requirements of this standard </w:t>
      </w:r>
    </w:p>
    <w:p w:rsidR="00D9032F" w:rsidRPr="00E96B2C" w:rsidRDefault="00D9032F" w:rsidP="00D9032F">
      <w:pPr>
        <w:rPr>
          <w:sz w:val="20"/>
          <w:szCs w:val="20"/>
        </w:rPr>
      </w:pPr>
    </w:p>
    <w:p w:rsidR="00D9032F" w:rsidRPr="00E96B2C" w:rsidRDefault="00D9032F" w:rsidP="00D9032F">
      <w:pPr>
        <w:pStyle w:val="Pa12"/>
        <w:ind w:left="1460" w:hanging="560"/>
        <w:jc w:val="both"/>
        <w:rPr>
          <w:rFonts w:asciiTheme="minorHAnsi" w:hAnsiTheme="minorHAnsi" w:cstheme="minorHAnsi"/>
          <w:color w:val="000000"/>
          <w:sz w:val="20"/>
          <w:szCs w:val="20"/>
        </w:rPr>
      </w:pPr>
      <w:r w:rsidRPr="00E96B2C">
        <w:rPr>
          <w:rStyle w:val="A7"/>
          <w:rFonts w:asciiTheme="minorHAnsi" w:hAnsiTheme="minorHAnsi" w:cstheme="minorHAnsi"/>
          <w:sz w:val="20"/>
          <w:szCs w:val="20"/>
        </w:rPr>
        <w:t xml:space="preserve">(j) </w:t>
      </w:r>
      <w:r w:rsidRPr="00E96B2C">
        <w:rPr>
          <w:rStyle w:val="A7"/>
          <w:rFonts w:asciiTheme="minorHAnsi" w:hAnsiTheme="minorHAnsi" w:cstheme="minorHAnsi"/>
          <w:sz w:val="20"/>
          <w:szCs w:val="20"/>
        </w:rPr>
        <w:tab/>
        <w:t xml:space="preserve">operate an internal audit programme that shall provide for: </w:t>
      </w:r>
    </w:p>
    <w:p w:rsidR="00D9032F" w:rsidRPr="00E96B2C" w:rsidRDefault="00D9032F" w:rsidP="00D9032F">
      <w:pPr>
        <w:pStyle w:val="Pa15"/>
        <w:ind w:left="2040" w:hanging="560"/>
        <w:jc w:val="both"/>
        <w:rPr>
          <w:rFonts w:asciiTheme="minorHAnsi" w:hAnsiTheme="minorHAnsi" w:cstheme="minorHAnsi"/>
          <w:color w:val="221E1F"/>
          <w:sz w:val="20"/>
          <w:szCs w:val="20"/>
        </w:rPr>
      </w:pPr>
      <w:r w:rsidRPr="00E96B2C">
        <w:rPr>
          <w:rStyle w:val="A7"/>
          <w:rFonts w:asciiTheme="minorHAnsi" w:hAnsiTheme="minorHAnsi" w:cstheme="minorHAnsi"/>
          <w:sz w:val="20"/>
          <w:szCs w:val="20"/>
        </w:rPr>
        <w:t xml:space="preserve">- </w:t>
      </w:r>
      <w:r w:rsidRPr="00E96B2C">
        <w:rPr>
          <w:rStyle w:val="A7"/>
          <w:rFonts w:asciiTheme="minorHAnsi" w:hAnsiTheme="minorHAnsi" w:cstheme="minorHAnsi"/>
          <w:sz w:val="20"/>
          <w:szCs w:val="20"/>
        </w:rPr>
        <w:tab/>
        <w:t xml:space="preserve">on-site audit of all the sites (including its own central administration function) prior to certification body starting its evaluation </w:t>
      </w:r>
    </w:p>
    <w:p w:rsidR="00D9032F" w:rsidRPr="00E96B2C" w:rsidRDefault="00D9032F" w:rsidP="00D9032F">
      <w:pPr>
        <w:pStyle w:val="Pa15"/>
        <w:ind w:left="2040" w:hanging="560"/>
        <w:jc w:val="both"/>
        <w:rPr>
          <w:rFonts w:asciiTheme="minorHAnsi" w:hAnsiTheme="minorHAnsi" w:cstheme="minorHAnsi"/>
          <w:color w:val="221E1F"/>
          <w:sz w:val="20"/>
          <w:szCs w:val="20"/>
        </w:rPr>
      </w:pPr>
      <w:r w:rsidRPr="00E96B2C">
        <w:rPr>
          <w:rStyle w:val="A7"/>
          <w:rFonts w:asciiTheme="minorHAnsi" w:hAnsiTheme="minorHAnsi" w:cstheme="minorHAnsi"/>
          <w:sz w:val="20"/>
          <w:szCs w:val="20"/>
        </w:rPr>
        <w:t xml:space="preserve">- </w:t>
      </w:r>
      <w:r w:rsidRPr="00E96B2C">
        <w:rPr>
          <w:rStyle w:val="A7"/>
          <w:rFonts w:asciiTheme="minorHAnsi" w:hAnsiTheme="minorHAnsi" w:cstheme="minorHAnsi"/>
          <w:sz w:val="20"/>
          <w:szCs w:val="20"/>
        </w:rPr>
        <w:tab/>
        <w:t xml:space="preserve">on-site annual audits of all the sites covered by the certification scope (including its own central administration function) </w:t>
      </w:r>
    </w:p>
    <w:p w:rsidR="00D9032F" w:rsidRPr="00E96B2C" w:rsidRDefault="00D9032F" w:rsidP="00D9032F">
      <w:pPr>
        <w:pStyle w:val="Pa15"/>
        <w:ind w:left="204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 xml:space="preserve">- </w:t>
      </w:r>
      <w:r w:rsidRPr="00E96B2C">
        <w:rPr>
          <w:rStyle w:val="A7"/>
          <w:rFonts w:asciiTheme="minorHAnsi" w:hAnsiTheme="minorHAnsi" w:cstheme="minorHAnsi"/>
          <w:sz w:val="20"/>
          <w:szCs w:val="20"/>
        </w:rPr>
        <w:tab/>
        <w:t xml:space="preserve">on-site audit of any new site prior the certification body starting the process of the certification scope extension </w:t>
      </w:r>
    </w:p>
    <w:p w:rsidR="00D9032F" w:rsidRPr="00E96B2C" w:rsidRDefault="00D9032F" w:rsidP="00D9032F">
      <w:pPr>
        <w:rPr>
          <w:sz w:val="20"/>
          <w:szCs w:val="20"/>
        </w:rPr>
      </w:pPr>
    </w:p>
    <w:p w:rsidR="00D9032F" w:rsidRPr="00E96B2C" w:rsidRDefault="00D9032F" w:rsidP="00D9032F">
      <w:pPr>
        <w:pStyle w:val="Pa12"/>
        <w:ind w:left="146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(k)</w:t>
      </w:r>
      <w:r w:rsidRPr="00E96B2C">
        <w:rPr>
          <w:rStyle w:val="A7"/>
          <w:rFonts w:asciiTheme="minorHAnsi" w:hAnsiTheme="minorHAnsi" w:cstheme="minorHAnsi"/>
          <w:sz w:val="20"/>
          <w:szCs w:val="20"/>
        </w:rPr>
        <w:tab/>
        <w:t xml:space="preserve"> operate a review of the central office and sites conformity, including review of results of the internal audits programme and certification body’s evaluations and </w:t>
      </w:r>
    </w:p>
    <w:p w:rsidR="00D9032F" w:rsidRPr="00E96B2C" w:rsidRDefault="00D9032F" w:rsidP="00D9032F">
      <w:pPr>
        <w:pStyle w:val="Pa12"/>
        <w:ind w:left="1460" w:hanging="56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ab/>
        <w:t>surveillance; shall establish corrective and preventive measures if required; and shall evaluate the effectiveness of corrective actions taken.</w:t>
      </w:r>
    </w:p>
    <w:p w:rsidR="00D9032F" w:rsidRPr="00E96B2C" w:rsidRDefault="00D9032F" w:rsidP="00D9032F">
      <w:pPr>
        <w:autoSpaceDE w:val="0"/>
        <w:autoSpaceDN w:val="0"/>
        <w:adjustRightInd w:val="0"/>
        <w:spacing w:line="246" w:lineRule="auto"/>
        <w:ind w:right="115"/>
        <w:jc w:val="both"/>
        <w:rPr>
          <w:rStyle w:val="A7"/>
          <w:rFonts w:cstheme="minorHAnsi"/>
          <w:sz w:val="20"/>
          <w:szCs w:val="20"/>
        </w:rPr>
      </w:pPr>
    </w:p>
    <w:tbl>
      <w:tblPr>
        <w:tblStyle w:val="TableGrid"/>
        <w:tblW w:w="0" w:type="auto"/>
        <w:tblInd w:w="-34" w:type="dxa"/>
        <w:tblLook w:val="04A0" w:firstRow="1" w:lastRow="0" w:firstColumn="1" w:lastColumn="0" w:noHBand="0" w:noVBand="1"/>
      </w:tblPr>
      <w:tblGrid>
        <w:gridCol w:w="9096"/>
      </w:tblGrid>
      <w:tr w:rsidR="00D9032F" w:rsidRPr="00E96B2C" w:rsidTr="006F377D">
        <w:trPr>
          <w:trHeight w:val="9067"/>
        </w:trPr>
        <w:tc>
          <w:tcPr>
            <w:tcW w:w="9276" w:type="dxa"/>
          </w:tcPr>
          <w:p w:rsidR="00B51011" w:rsidRPr="00736BE4" w:rsidRDefault="00B51011" w:rsidP="00B51011">
            <w:pPr>
              <w:jc w:val="both"/>
              <w:rPr>
                <w:i/>
                <w:sz w:val="20"/>
                <w:szCs w:val="20"/>
              </w:rPr>
            </w:pPr>
            <w:r w:rsidRPr="00736BE4">
              <w:rPr>
                <w:i/>
                <w:sz w:val="20"/>
                <w:szCs w:val="20"/>
              </w:rPr>
              <w:t>Notes:</w:t>
            </w: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p w:rsidR="00D9032F" w:rsidRDefault="00D9032F" w:rsidP="006F377D">
            <w:pPr>
              <w:autoSpaceDE w:val="0"/>
              <w:autoSpaceDN w:val="0"/>
              <w:adjustRightInd w:val="0"/>
              <w:spacing w:line="246" w:lineRule="auto"/>
              <w:ind w:right="115"/>
              <w:jc w:val="both"/>
              <w:rPr>
                <w:rFonts w:cstheme="minorHAnsi"/>
                <w:color w:val="000000"/>
                <w:sz w:val="20"/>
                <w:szCs w:val="20"/>
              </w:rPr>
            </w:pPr>
          </w:p>
          <w:p w:rsidR="00D9032F" w:rsidRDefault="00D9032F" w:rsidP="006F377D">
            <w:pPr>
              <w:autoSpaceDE w:val="0"/>
              <w:autoSpaceDN w:val="0"/>
              <w:adjustRightInd w:val="0"/>
              <w:spacing w:line="246" w:lineRule="auto"/>
              <w:ind w:right="115"/>
              <w:jc w:val="both"/>
              <w:rPr>
                <w:rFonts w:cstheme="minorHAnsi"/>
                <w:color w:val="000000"/>
                <w:sz w:val="20"/>
                <w:szCs w:val="20"/>
              </w:rPr>
            </w:pPr>
          </w:p>
          <w:p w:rsidR="00D9032F" w:rsidRDefault="00D9032F" w:rsidP="006F377D">
            <w:pPr>
              <w:autoSpaceDE w:val="0"/>
              <w:autoSpaceDN w:val="0"/>
              <w:adjustRightInd w:val="0"/>
              <w:spacing w:line="246" w:lineRule="auto"/>
              <w:ind w:right="115"/>
              <w:jc w:val="both"/>
              <w:rPr>
                <w:rFonts w:cstheme="minorHAnsi"/>
                <w:color w:val="000000"/>
                <w:sz w:val="20"/>
                <w:szCs w:val="20"/>
              </w:rPr>
            </w:pPr>
          </w:p>
          <w:p w:rsidR="00D9032F" w:rsidRDefault="00D9032F" w:rsidP="006F377D">
            <w:pPr>
              <w:autoSpaceDE w:val="0"/>
              <w:autoSpaceDN w:val="0"/>
              <w:adjustRightInd w:val="0"/>
              <w:spacing w:line="246" w:lineRule="auto"/>
              <w:ind w:right="115"/>
              <w:jc w:val="both"/>
              <w:rPr>
                <w:rFonts w:cstheme="minorHAnsi"/>
                <w:color w:val="000000"/>
                <w:sz w:val="20"/>
                <w:szCs w:val="20"/>
              </w:rPr>
            </w:pPr>
          </w:p>
          <w:p w:rsidR="00D9032F" w:rsidRPr="00E96B2C" w:rsidRDefault="00D9032F" w:rsidP="006F377D">
            <w:pPr>
              <w:autoSpaceDE w:val="0"/>
              <w:autoSpaceDN w:val="0"/>
              <w:adjustRightInd w:val="0"/>
              <w:spacing w:line="246" w:lineRule="auto"/>
              <w:ind w:right="115"/>
              <w:jc w:val="both"/>
              <w:rPr>
                <w:rFonts w:cstheme="minorHAnsi"/>
                <w:color w:val="000000"/>
                <w:sz w:val="20"/>
                <w:szCs w:val="20"/>
              </w:rPr>
            </w:pPr>
          </w:p>
        </w:tc>
      </w:tr>
    </w:tbl>
    <w:p w:rsidR="00D9032F" w:rsidRPr="00E96B2C" w:rsidRDefault="00D9032F" w:rsidP="00B51011">
      <w:pPr>
        <w:autoSpaceDE w:val="0"/>
        <w:autoSpaceDN w:val="0"/>
        <w:adjustRightInd w:val="0"/>
        <w:spacing w:line="246" w:lineRule="auto"/>
        <w:ind w:right="115"/>
        <w:jc w:val="both"/>
        <w:rPr>
          <w:rFonts w:cstheme="minorHAnsi"/>
          <w:color w:val="000000"/>
          <w:sz w:val="20"/>
          <w:szCs w:val="20"/>
        </w:rPr>
      </w:pPr>
    </w:p>
    <w:p w:rsidR="00D9032F" w:rsidRPr="00E96B2C" w:rsidRDefault="00D9032F" w:rsidP="00D9032F">
      <w:pPr>
        <w:pStyle w:val="Pa11"/>
        <w:ind w:left="900" w:hanging="900"/>
        <w:rPr>
          <w:rFonts w:asciiTheme="minorHAnsi" w:hAnsiTheme="minorHAnsi" w:cstheme="minorHAnsi"/>
          <w:b/>
          <w:bCs/>
          <w:color w:val="221E1F"/>
          <w:sz w:val="20"/>
          <w:szCs w:val="20"/>
        </w:rPr>
      </w:pPr>
      <w:r w:rsidRPr="00E96B2C">
        <w:rPr>
          <w:rStyle w:val="A7"/>
          <w:rFonts w:asciiTheme="minorHAnsi" w:hAnsiTheme="minorHAnsi" w:cstheme="minorHAnsi"/>
          <w:b/>
          <w:bCs/>
          <w:sz w:val="20"/>
          <w:szCs w:val="20"/>
        </w:rPr>
        <w:lastRenderedPageBreak/>
        <w:t>2.</w:t>
      </w:r>
      <w:r w:rsidRPr="00E96B2C">
        <w:rPr>
          <w:rStyle w:val="A7"/>
          <w:rFonts w:asciiTheme="minorHAnsi" w:hAnsiTheme="minorHAnsi" w:cstheme="minorHAnsi"/>
          <w:b/>
          <w:bCs/>
          <w:sz w:val="20"/>
          <w:szCs w:val="20"/>
        </w:rPr>
        <w:tab/>
        <w:t xml:space="preserve">Function and responsibilities of sites </w:t>
      </w:r>
      <w:r w:rsidRPr="00E96B2C">
        <w:rPr>
          <w:rStyle w:val="A7"/>
          <w:rFonts w:asciiTheme="minorHAnsi" w:hAnsiTheme="minorHAnsi" w:cstheme="minorHAnsi"/>
          <w:b/>
          <w:bCs/>
          <w:sz w:val="20"/>
          <w:szCs w:val="20"/>
        </w:rPr>
        <w:br/>
      </w:r>
    </w:p>
    <w:p w:rsidR="00D9032F" w:rsidRPr="00E96B2C" w:rsidRDefault="00D9032F" w:rsidP="00D9032F">
      <w:pPr>
        <w:pStyle w:val="Pa13"/>
        <w:ind w:left="900"/>
        <w:jc w:val="both"/>
        <w:rPr>
          <w:rStyle w:val="A7"/>
          <w:rFonts w:asciiTheme="minorHAnsi" w:hAnsiTheme="minorHAnsi" w:cstheme="minorHAnsi"/>
          <w:sz w:val="20"/>
          <w:szCs w:val="20"/>
        </w:rPr>
      </w:pPr>
      <w:r w:rsidRPr="00E96B2C">
        <w:rPr>
          <w:rStyle w:val="A7"/>
          <w:rFonts w:asciiTheme="minorHAnsi" w:hAnsiTheme="minorHAnsi" w:cstheme="minorHAnsi"/>
          <w:sz w:val="20"/>
          <w:szCs w:val="20"/>
        </w:rPr>
        <w:t xml:space="preserve">Sites connected to the multi-site organisation shall be responsible for: </w:t>
      </w:r>
    </w:p>
    <w:p w:rsidR="00D9032F" w:rsidRPr="00E96B2C" w:rsidRDefault="00D9032F" w:rsidP="00D9032F">
      <w:pPr>
        <w:pStyle w:val="Pa12"/>
        <w:ind w:left="1460" w:hanging="560"/>
        <w:jc w:val="both"/>
        <w:rPr>
          <w:rFonts w:asciiTheme="minorHAnsi" w:hAnsiTheme="minorHAnsi" w:cstheme="minorHAnsi"/>
          <w:color w:val="221E1F"/>
          <w:sz w:val="20"/>
          <w:szCs w:val="20"/>
        </w:rPr>
      </w:pPr>
      <w:r w:rsidRPr="00E96B2C">
        <w:rPr>
          <w:rStyle w:val="A7"/>
          <w:rFonts w:asciiTheme="minorHAnsi" w:hAnsiTheme="minorHAnsi" w:cstheme="minorHAnsi"/>
          <w:sz w:val="20"/>
          <w:szCs w:val="20"/>
        </w:rPr>
        <w:t xml:space="preserve">(a) </w:t>
      </w:r>
      <w:r w:rsidRPr="00E96B2C">
        <w:rPr>
          <w:rStyle w:val="A7"/>
          <w:rFonts w:asciiTheme="minorHAnsi" w:hAnsiTheme="minorHAnsi" w:cstheme="minorHAnsi"/>
          <w:sz w:val="20"/>
          <w:szCs w:val="20"/>
        </w:rPr>
        <w:tab/>
        <w:t xml:space="preserve">implementation and maintenance of the chain of custody requirements in accordance with this standard </w:t>
      </w:r>
    </w:p>
    <w:p w:rsidR="00D9032F" w:rsidRPr="00E96B2C" w:rsidRDefault="00D9032F" w:rsidP="00D9032F">
      <w:pPr>
        <w:pStyle w:val="Pa12"/>
        <w:ind w:left="1460" w:hanging="560"/>
        <w:jc w:val="both"/>
        <w:rPr>
          <w:rFonts w:asciiTheme="minorHAnsi" w:hAnsiTheme="minorHAnsi" w:cstheme="minorHAnsi"/>
          <w:color w:val="221E1F"/>
          <w:sz w:val="20"/>
          <w:szCs w:val="20"/>
        </w:rPr>
      </w:pPr>
      <w:r w:rsidRPr="00E96B2C">
        <w:rPr>
          <w:rStyle w:val="A7"/>
          <w:rFonts w:asciiTheme="minorHAnsi" w:hAnsiTheme="minorHAnsi" w:cstheme="minorHAnsi"/>
          <w:sz w:val="20"/>
          <w:szCs w:val="20"/>
        </w:rPr>
        <w:t>(b)</w:t>
      </w:r>
      <w:r w:rsidRPr="00E96B2C">
        <w:rPr>
          <w:rStyle w:val="A7"/>
          <w:rFonts w:asciiTheme="minorHAnsi" w:hAnsiTheme="minorHAnsi" w:cstheme="minorHAnsi"/>
          <w:sz w:val="20"/>
          <w:szCs w:val="20"/>
        </w:rPr>
        <w:tab/>
        <w:t xml:space="preserve"> if separate administrative arrangements apply, entering into contractual relationship with the central office that includes compliance with the chain of custody requirements and other applicable certification requirements </w:t>
      </w:r>
    </w:p>
    <w:p w:rsidR="00D9032F" w:rsidRPr="00E96B2C" w:rsidRDefault="00D9032F" w:rsidP="00D9032F">
      <w:pPr>
        <w:pStyle w:val="Pa12"/>
        <w:ind w:left="1460" w:hanging="560"/>
        <w:jc w:val="both"/>
        <w:rPr>
          <w:rFonts w:asciiTheme="minorHAnsi" w:hAnsiTheme="minorHAnsi" w:cstheme="minorHAnsi"/>
          <w:color w:val="221E1F"/>
          <w:sz w:val="20"/>
          <w:szCs w:val="20"/>
        </w:rPr>
      </w:pPr>
      <w:r w:rsidRPr="00E96B2C">
        <w:rPr>
          <w:rStyle w:val="A7"/>
          <w:rFonts w:asciiTheme="minorHAnsi" w:hAnsiTheme="minorHAnsi" w:cstheme="minorHAnsi"/>
          <w:sz w:val="20"/>
          <w:szCs w:val="20"/>
        </w:rPr>
        <w:t xml:space="preserve">(c) </w:t>
      </w:r>
      <w:r w:rsidRPr="00E96B2C">
        <w:rPr>
          <w:rStyle w:val="A7"/>
          <w:rFonts w:asciiTheme="minorHAnsi" w:hAnsiTheme="minorHAnsi" w:cstheme="minorHAnsi"/>
          <w:sz w:val="20"/>
          <w:szCs w:val="20"/>
        </w:rPr>
        <w:tab/>
        <w:t xml:space="preserve">responding effectively to all requests from the central office or certification body for relevant data, documentation or other information whether in connection with formal audits or reviews or otherwise. </w:t>
      </w:r>
    </w:p>
    <w:p w:rsidR="00D9032F" w:rsidRPr="00E96B2C" w:rsidRDefault="00D9032F" w:rsidP="00D9032F">
      <w:pPr>
        <w:pStyle w:val="Pa12"/>
        <w:ind w:left="1460" w:hanging="560"/>
        <w:jc w:val="both"/>
        <w:rPr>
          <w:rFonts w:asciiTheme="minorHAnsi" w:hAnsiTheme="minorHAnsi" w:cstheme="minorHAnsi"/>
          <w:color w:val="221E1F"/>
          <w:sz w:val="20"/>
          <w:szCs w:val="20"/>
        </w:rPr>
      </w:pPr>
      <w:r w:rsidRPr="00E96B2C">
        <w:rPr>
          <w:rStyle w:val="A7"/>
          <w:rFonts w:asciiTheme="minorHAnsi" w:hAnsiTheme="minorHAnsi" w:cstheme="minorHAnsi"/>
          <w:sz w:val="20"/>
          <w:szCs w:val="20"/>
        </w:rPr>
        <w:t xml:space="preserve">(d) </w:t>
      </w:r>
      <w:r w:rsidRPr="00E96B2C">
        <w:rPr>
          <w:rStyle w:val="A7"/>
          <w:rFonts w:asciiTheme="minorHAnsi" w:hAnsiTheme="minorHAnsi" w:cstheme="minorHAnsi"/>
          <w:sz w:val="20"/>
          <w:szCs w:val="20"/>
        </w:rPr>
        <w:tab/>
        <w:t xml:space="preserve">providing full co-operation and assistance in respect of the satisfactory completion of internal audits performed by the central office and audits performed by the certification body, including access to the sites installations </w:t>
      </w:r>
    </w:p>
    <w:p w:rsidR="00D9032F" w:rsidRPr="00E96B2C" w:rsidRDefault="00D9032F" w:rsidP="00D9032F">
      <w:pPr>
        <w:autoSpaceDE w:val="0"/>
        <w:autoSpaceDN w:val="0"/>
        <w:adjustRightInd w:val="0"/>
        <w:spacing w:line="246" w:lineRule="auto"/>
        <w:ind w:left="1440" w:right="115" w:hanging="540"/>
        <w:jc w:val="both"/>
        <w:rPr>
          <w:rStyle w:val="A7"/>
          <w:rFonts w:cstheme="minorHAnsi"/>
          <w:sz w:val="20"/>
          <w:szCs w:val="20"/>
        </w:rPr>
      </w:pPr>
      <w:r w:rsidRPr="00E96B2C">
        <w:rPr>
          <w:rStyle w:val="A7"/>
          <w:rFonts w:cstheme="minorHAnsi"/>
          <w:sz w:val="20"/>
          <w:szCs w:val="20"/>
        </w:rPr>
        <w:t xml:space="preserve">(e) </w:t>
      </w:r>
      <w:r w:rsidRPr="00E96B2C">
        <w:rPr>
          <w:rStyle w:val="A7"/>
          <w:rFonts w:cstheme="minorHAnsi"/>
          <w:sz w:val="20"/>
          <w:szCs w:val="20"/>
        </w:rPr>
        <w:tab/>
        <w:t>implementation of relevant corrective and preventive actions established by the central office.</w:t>
      </w:r>
    </w:p>
    <w:p w:rsidR="00D9032F" w:rsidRPr="00E96B2C" w:rsidRDefault="00D9032F" w:rsidP="00D9032F">
      <w:pPr>
        <w:autoSpaceDE w:val="0"/>
        <w:autoSpaceDN w:val="0"/>
        <w:adjustRightInd w:val="0"/>
        <w:spacing w:line="246" w:lineRule="auto"/>
        <w:ind w:left="1440" w:right="115" w:hanging="540"/>
        <w:jc w:val="both"/>
        <w:rPr>
          <w:rStyle w:val="A7"/>
          <w:rFonts w:cstheme="minorHAnsi"/>
          <w:sz w:val="20"/>
          <w:szCs w:val="20"/>
        </w:rPr>
      </w:pPr>
    </w:p>
    <w:tbl>
      <w:tblPr>
        <w:tblStyle w:val="TableGrid"/>
        <w:tblW w:w="0" w:type="auto"/>
        <w:tblLook w:val="04A0" w:firstRow="1" w:lastRow="0" w:firstColumn="1" w:lastColumn="0" w:noHBand="0" w:noVBand="1"/>
      </w:tblPr>
      <w:tblGrid>
        <w:gridCol w:w="9062"/>
      </w:tblGrid>
      <w:tr w:rsidR="00D9032F" w:rsidRPr="00E96B2C" w:rsidTr="006F377D">
        <w:trPr>
          <w:trHeight w:val="9389"/>
        </w:trPr>
        <w:tc>
          <w:tcPr>
            <w:tcW w:w="9242" w:type="dxa"/>
          </w:tcPr>
          <w:p w:rsidR="00B51011" w:rsidRPr="00736BE4" w:rsidRDefault="00B51011" w:rsidP="00B51011">
            <w:pPr>
              <w:jc w:val="both"/>
              <w:rPr>
                <w:i/>
                <w:sz w:val="20"/>
                <w:szCs w:val="20"/>
              </w:rPr>
            </w:pPr>
            <w:r w:rsidRPr="00736BE4">
              <w:rPr>
                <w:i/>
                <w:sz w:val="20"/>
                <w:szCs w:val="20"/>
              </w:rPr>
              <w:lastRenderedPageBreak/>
              <w:t>Notes:</w:t>
            </w:r>
          </w:p>
          <w:p w:rsidR="00D9032F" w:rsidRPr="00E96B2C" w:rsidRDefault="00D9032F" w:rsidP="006F377D">
            <w:pPr>
              <w:autoSpaceDE w:val="0"/>
              <w:autoSpaceDN w:val="0"/>
              <w:adjustRightInd w:val="0"/>
              <w:spacing w:line="246" w:lineRule="auto"/>
              <w:ind w:right="115"/>
              <w:rPr>
                <w:rStyle w:val="A7"/>
                <w:rFonts w:cstheme="minorHAnsi"/>
                <w:sz w:val="20"/>
                <w:szCs w:val="20"/>
              </w:rPr>
            </w:pPr>
          </w:p>
        </w:tc>
      </w:tr>
    </w:tbl>
    <w:p w:rsidR="00D9032F" w:rsidRDefault="00D9032F" w:rsidP="00D9032F">
      <w:pPr>
        <w:autoSpaceDE w:val="0"/>
        <w:autoSpaceDN w:val="0"/>
        <w:adjustRightInd w:val="0"/>
        <w:spacing w:line="246" w:lineRule="auto"/>
        <w:ind w:right="115"/>
        <w:rPr>
          <w:rStyle w:val="A7"/>
          <w:rFonts w:cstheme="minorHAnsi"/>
          <w:sz w:val="20"/>
          <w:szCs w:val="20"/>
        </w:rPr>
      </w:pPr>
    </w:p>
    <w:p w:rsidR="00D9032F" w:rsidRDefault="00D9032F" w:rsidP="00D9032F">
      <w:pPr>
        <w:rPr>
          <w:rStyle w:val="A7"/>
          <w:rFonts w:cstheme="minorHAnsi"/>
          <w:sz w:val="20"/>
          <w:szCs w:val="20"/>
        </w:rPr>
      </w:pPr>
      <w:r>
        <w:rPr>
          <w:rStyle w:val="A7"/>
          <w:rFonts w:cstheme="minorHAnsi"/>
          <w:sz w:val="20"/>
          <w:szCs w:val="20"/>
        </w:rPr>
        <w:br w:type="page"/>
      </w:r>
    </w:p>
    <w:p w:rsidR="00D9032F" w:rsidRPr="00545A50" w:rsidRDefault="00D9032F" w:rsidP="00D9032F">
      <w:pPr>
        <w:autoSpaceDE w:val="0"/>
        <w:autoSpaceDN w:val="0"/>
        <w:adjustRightInd w:val="0"/>
        <w:spacing w:line="246" w:lineRule="auto"/>
        <w:ind w:right="115"/>
        <w:rPr>
          <w:rFonts w:cstheme="minorHAnsi"/>
          <w:color w:val="000000"/>
          <w:sz w:val="20"/>
          <w:szCs w:val="20"/>
        </w:rPr>
      </w:pPr>
    </w:p>
    <w:p w:rsidR="00D9032F" w:rsidRPr="00E96B2C" w:rsidRDefault="00D9032F" w:rsidP="00D9032F">
      <w:pPr>
        <w:rPr>
          <w:rStyle w:val="A7"/>
          <w:rFonts w:cstheme="minorHAnsi"/>
          <w:sz w:val="20"/>
          <w:szCs w:val="20"/>
        </w:rPr>
      </w:pPr>
    </w:p>
    <w:p w:rsidR="00D9032F" w:rsidRPr="0063725A" w:rsidRDefault="00D9032F" w:rsidP="00D9032F">
      <w:pPr>
        <w:rPr>
          <w:rStyle w:val="A7"/>
          <w:rFonts w:cstheme="minorHAnsi"/>
        </w:rPr>
      </w:pPr>
      <w:r w:rsidRPr="00524A26">
        <w:rPr>
          <w:rStyle w:val="A7"/>
          <w:rFonts w:cstheme="minorHAnsi"/>
          <w:b/>
          <w:sz w:val="36"/>
        </w:rPr>
        <w:t>APPENDIX 1 - CITES Species List</w:t>
      </w:r>
      <w:r>
        <w:rPr>
          <w:rStyle w:val="A7"/>
          <w:rFonts w:cstheme="minorHAnsi"/>
          <w:b/>
          <w:sz w:val="40"/>
        </w:rPr>
        <w:br/>
      </w:r>
      <w:r>
        <w:rPr>
          <w:rStyle w:val="A7"/>
          <w:rFonts w:cstheme="minorHAnsi"/>
        </w:rPr>
        <w:t>*This list has been altered to remove non-tree species</w:t>
      </w:r>
    </w:p>
    <w:tbl>
      <w:tblPr>
        <w:tblW w:w="10188" w:type="dxa"/>
        <w:jc w:val="center"/>
        <w:shd w:val="clear" w:color="auto" w:fill="FFFFFF"/>
        <w:tblCellMar>
          <w:top w:w="45" w:type="dxa"/>
          <w:left w:w="45" w:type="dxa"/>
          <w:bottom w:w="45" w:type="dxa"/>
          <w:right w:w="45" w:type="dxa"/>
        </w:tblCellMar>
        <w:tblLook w:val="04A0" w:firstRow="1" w:lastRow="0" w:firstColumn="1" w:lastColumn="0" w:noHBand="0" w:noVBand="1"/>
      </w:tblPr>
      <w:tblGrid>
        <w:gridCol w:w="1786"/>
        <w:gridCol w:w="5438"/>
        <w:gridCol w:w="2964"/>
      </w:tblGrid>
      <w:tr w:rsidR="00D9032F" w:rsidTr="006F377D">
        <w:trPr>
          <w:trHeight w:hRule="exact" w:val="299"/>
          <w:tblHeader/>
          <w:jc w:val="center"/>
        </w:trPr>
        <w:tc>
          <w:tcPr>
            <w:tcW w:w="1786" w:type="dxa"/>
            <w:tcBorders>
              <w:top w:val="single" w:sz="6" w:space="0" w:color="CCCCCC"/>
              <w:left w:val="single" w:sz="6" w:space="0" w:color="CCCCCC"/>
              <w:bottom w:val="single" w:sz="6" w:space="0" w:color="CCCCCC"/>
              <w:right w:val="single" w:sz="6" w:space="0" w:color="CCCCCC"/>
            </w:tcBorders>
            <w:shd w:val="clear" w:color="auto" w:fill="F0EDE6"/>
            <w:tcMar>
              <w:top w:w="60" w:type="dxa"/>
              <w:left w:w="60" w:type="dxa"/>
              <w:bottom w:w="60" w:type="dxa"/>
              <w:right w:w="60" w:type="dxa"/>
            </w:tcMar>
            <w:hideMark/>
          </w:tcPr>
          <w:p w:rsidR="00D9032F" w:rsidRDefault="00D9032F" w:rsidP="006F377D">
            <w:pPr>
              <w:spacing w:line="270" w:lineRule="atLeast"/>
              <w:jc w:val="center"/>
              <w:rPr>
                <w:rFonts w:ascii="Helvetica" w:hAnsi="Helvetica" w:cs="Helvetica"/>
                <w:b/>
                <w:bCs/>
                <w:color w:val="333333"/>
                <w:sz w:val="18"/>
                <w:szCs w:val="18"/>
              </w:rPr>
            </w:pPr>
            <w:r>
              <w:rPr>
                <w:rFonts w:ascii="Helvetica" w:hAnsi="Helvetica" w:cs="Helvetica"/>
                <w:b/>
                <w:bCs/>
                <w:color w:val="333333"/>
                <w:sz w:val="18"/>
                <w:szCs w:val="18"/>
              </w:rPr>
              <w:t>Appendix I</w:t>
            </w:r>
          </w:p>
        </w:tc>
        <w:tc>
          <w:tcPr>
            <w:tcW w:w="5438" w:type="dxa"/>
            <w:tcBorders>
              <w:top w:val="single" w:sz="6" w:space="0" w:color="CCCCCC"/>
              <w:left w:val="single" w:sz="6" w:space="0" w:color="CCCCCC"/>
              <w:bottom w:val="single" w:sz="6" w:space="0" w:color="CCCCCC"/>
              <w:right w:val="single" w:sz="6" w:space="0" w:color="CCCCCC"/>
            </w:tcBorders>
            <w:shd w:val="clear" w:color="auto" w:fill="F0EDE6"/>
          </w:tcPr>
          <w:p w:rsidR="00D9032F" w:rsidRDefault="00D9032F" w:rsidP="006F377D">
            <w:pPr>
              <w:spacing w:line="270" w:lineRule="atLeast"/>
              <w:jc w:val="center"/>
              <w:rPr>
                <w:rFonts w:ascii="Helvetica" w:hAnsi="Helvetica" w:cs="Helvetica"/>
                <w:b/>
                <w:bCs/>
                <w:color w:val="333333"/>
                <w:sz w:val="18"/>
                <w:szCs w:val="18"/>
              </w:rPr>
            </w:pPr>
            <w:r>
              <w:rPr>
                <w:rFonts w:ascii="Helvetica" w:hAnsi="Helvetica" w:cs="Helvetica"/>
                <w:b/>
                <w:bCs/>
                <w:color w:val="333333"/>
                <w:sz w:val="18"/>
                <w:szCs w:val="18"/>
              </w:rPr>
              <w:t>Appendix II</w:t>
            </w:r>
          </w:p>
        </w:tc>
        <w:tc>
          <w:tcPr>
            <w:tcW w:w="0" w:type="auto"/>
            <w:tcBorders>
              <w:top w:val="single" w:sz="6" w:space="0" w:color="CCCCCC"/>
              <w:left w:val="single" w:sz="6" w:space="0" w:color="CCCCCC"/>
              <w:bottom w:val="single" w:sz="6" w:space="0" w:color="CCCCCC"/>
              <w:right w:val="single" w:sz="6" w:space="0" w:color="CCCCCC"/>
            </w:tcBorders>
            <w:shd w:val="clear" w:color="auto" w:fill="F0EDE6"/>
          </w:tcPr>
          <w:p w:rsidR="00D9032F" w:rsidRDefault="00D9032F" w:rsidP="006F377D">
            <w:pPr>
              <w:spacing w:line="270" w:lineRule="atLeast"/>
              <w:jc w:val="center"/>
              <w:rPr>
                <w:rFonts w:ascii="Helvetica" w:hAnsi="Helvetica" w:cs="Helvetica"/>
                <w:b/>
                <w:bCs/>
                <w:color w:val="333333"/>
                <w:sz w:val="18"/>
                <w:szCs w:val="18"/>
              </w:rPr>
            </w:pPr>
            <w:r>
              <w:rPr>
                <w:rFonts w:ascii="Helvetica" w:hAnsi="Helvetica" w:cs="Helvetica"/>
                <w:b/>
                <w:bCs/>
                <w:color w:val="333333"/>
                <w:sz w:val="18"/>
                <w:szCs w:val="18"/>
              </w:rPr>
              <w:t>Appendix III</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0EDE6"/>
            <w:tcMar>
              <w:top w:w="60" w:type="dxa"/>
              <w:left w:w="60" w:type="dxa"/>
              <w:bottom w:w="60" w:type="dxa"/>
              <w:right w:w="60" w:type="dxa"/>
            </w:tcMar>
          </w:tcPr>
          <w:p w:rsidR="00D9032F" w:rsidRDefault="00D9032F" w:rsidP="006F377D">
            <w:pPr>
              <w:spacing w:line="270" w:lineRule="atLeast"/>
              <w:jc w:val="center"/>
              <w:rPr>
                <w:rFonts w:ascii="Helvetica" w:hAnsi="Helvetica" w:cs="Helvetica"/>
                <w:b/>
                <w:bCs/>
                <w:color w:val="333333"/>
                <w:sz w:val="18"/>
                <w:szCs w:val="18"/>
              </w:rPr>
            </w:pPr>
            <w:r>
              <w:rPr>
                <w:rFonts w:ascii="Helvetica" w:hAnsi="Helvetica" w:cs="Helvetica"/>
                <w:b/>
                <w:bCs/>
                <w:color w:val="333333"/>
                <w:sz w:val="18"/>
                <w:szCs w:val="18"/>
              </w:rPr>
              <w:t>F L O R A (PLANTS)</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bookmarkStart w:id="43" w:name="flora1" w:colFirst="1" w:colLast="1"/>
            <w:r>
              <w:rPr>
                <w:rFonts w:ascii="Helvetica" w:hAnsi="Helvetica" w:cs="Helvetica"/>
                <w:color w:val="3B3B3B"/>
                <w:sz w:val="18"/>
                <w:szCs w:val="18"/>
              </w:rPr>
              <w:t>ANACARDIACEAE Cashews</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Operculicarya decaryi</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Operculicarya hyphaenoides</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Operculicarya pachypus</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bookmarkStart w:id="44" w:name="flora2" w:colFirst="1" w:colLast="1"/>
            <w:r>
              <w:rPr>
                <w:rStyle w:val="grey"/>
                <w:rFonts w:ascii="Helvetica" w:hAnsi="Helvetica" w:cs="Helvetica"/>
                <w:color w:val="999999"/>
                <w:sz w:val="18"/>
                <w:szCs w:val="18"/>
              </w:rPr>
              <w:t>ARAUCARIACEAE</w:t>
            </w:r>
            <w:r>
              <w:rPr>
                <w:rStyle w:val="apple-converted-space"/>
                <w:rFonts w:ascii="Helvetica" w:hAnsi="Helvetica" w:cs="Helvetica"/>
                <w:color w:val="3B3B3B"/>
                <w:sz w:val="18"/>
                <w:szCs w:val="18"/>
              </w:rPr>
              <w:t> </w:t>
            </w:r>
            <w:r>
              <w:rPr>
                <w:rFonts w:ascii="Helvetica" w:hAnsi="Helvetica" w:cs="Helvetica"/>
                <w:color w:val="3B3B3B"/>
                <w:sz w:val="18"/>
                <w:szCs w:val="18"/>
              </w:rPr>
              <w:t>Monkey-puzzle tree</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Araucaria araucana</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bookmarkStart w:id="45" w:name="flora4" w:colFirst="1" w:colLast="1"/>
            <w:r>
              <w:rPr>
                <w:rStyle w:val="grey"/>
                <w:rFonts w:ascii="Helvetica" w:hAnsi="Helvetica" w:cs="Helvetica"/>
                <w:color w:val="999999"/>
                <w:sz w:val="18"/>
                <w:szCs w:val="18"/>
              </w:rPr>
              <w:t>CARYOCARACEAE</w:t>
            </w:r>
            <w:r>
              <w:rPr>
                <w:rStyle w:val="apple-converted-space"/>
                <w:rFonts w:ascii="Helvetica" w:hAnsi="Helvetica" w:cs="Helvetica"/>
                <w:color w:val="3B3B3B"/>
                <w:sz w:val="18"/>
                <w:szCs w:val="18"/>
              </w:rPr>
              <w:t> </w:t>
            </w:r>
            <w:r>
              <w:rPr>
                <w:rFonts w:ascii="Helvetica" w:hAnsi="Helvetica" w:cs="Helvetica"/>
                <w:color w:val="3B3B3B"/>
                <w:sz w:val="18"/>
                <w:szCs w:val="18"/>
              </w:rPr>
              <w:t>Ajo</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Caryocar costaricense</w:t>
            </w:r>
            <w:r>
              <w:rPr>
                <w:rStyle w:val="apple-converted-space"/>
                <w:rFonts w:ascii="Helvetica" w:hAnsi="Helvetica" w:cs="Helvetica"/>
                <w:b/>
                <w:bCs/>
                <w:color w:val="3B3B3B"/>
                <w:sz w:val="18"/>
                <w:szCs w:val="18"/>
              </w:rPr>
              <w:t> </w:t>
            </w:r>
            <w:hyperlink r:id="rId36" w:anchor="hash4" w:history="1">
              <w:r>
                <w:rPr>
                  <w:rStyle w:val="Hyperlink"/>
                  <w:rFonts w:ascii="Helvetica" w:hAnsi="Helvetica" w:cs="Helvetica"/>
                  <w:color w:val="336600"/>
                  <w:sz w:val="18"/>
                  <w:szCs w:val="18"/>
                  <w:shd w:val="clear" w:color="auto" w:fill="FAFAF6"/>
                  <w:vertAlign w:val="superscript"/>
                </w:rPr>
                <w:t>#4</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CUPRESSACEAE</w:t>
            </w:r>
            <w:r>
              <w:rPr>
                <w:rStyle w:val="apple-converted-space"/>
                <w:rFonts w:ascii="Helvetica" w:hAnsi="Helvetica" w:cs="Helvetica"/>
                <w:color w:val="3B3B3B"/>
                <w:sz w:val="18"/>
                <w:szCs w:val="18"/>
              </w:rPr>
              <w:t> </w:t>
            </w:r>
            <w:r>
              <w:rPr>
                <w:rFonts w:ascii="Helvetica" w:hAnsi="Helvetica" w:cs="Helvetica"/>
                <w:color w:val="3B3B3B"/>
                <w:sz w:val="18"/>
                <w:szCs w:val="18"/>
              </w:rPr>
              <w:t>Alerce, cypresses</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Fitzroya cupressoides</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Pilgerodendron uviferum</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FAGACEAE Beeches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bookmarkStart w:id="46" w:name="flora5" w:colFirst="2" w:colLast="2"/>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Quercus mongolica</w:t>
            </w:r>
            <w:r>
              <w:rPr>
                <w:rFonts w:ascii="Helvetica" w:hAnsi="Helvetica" w:cs="Helvetica"/>
                <w:color w:val="3B3B3B"/>
                <w:sz w:val="18"/>
                <w:szCs w:val="18"/>
              </w:rPr>
              <w:t> </w:t>
            </w:r>
            <w:hyperlink r:id="rId37" w:anchor="hash5" w:history="1">
              <w:r>
                <w:rPr>
                  <w:rStyle w:val="Hyperlink"/>
                  <w:rFonts w:ascii="Helvetica" w:hAnsi="Helvetica" w:cs="Helvetica"/>
                  <w:color w:val="336600"/>
                  <w:sz w:val="18"/>
                  <w:szCs w:val="18"/>
                  <w:shd w:val="clear" w:color="auto" w:fill="FAFAF6"/>
                  <w:vertAlign w:val="superscript"/>
                </w:rPr>
                <w:t>#5</w:t>
              </w:r>
            </w:hyperlink>
            <w:r>
              <w:rPr>
                <w:rFonts w:ascii="Helvetica" w:hAnsi="Helvetica" w:cs="Helvetica"/>
                <w:color w:val="3B3B3B"/>
                <w:sz w:val="18"/>
                <w:szCs w:val="18"/>
                <w:vertAlign w:val="superscript"/>
              </w:rPr>
              <w:t> </w:t>
            </w:r>
            <w:r>
              <w:rPr>
                <w:rFonts w:ascii="Helvetica" w:hAnsi="Helvetica" w:cs="Helvetica"/>
                <w:color w:val="3B3B3B"/>
                <w:sz w:val="18"/>
                <w:szCs w:val="18"/>
              </w:rPr>
              <w:t> (Russian </w:t>
            </w:r>
            <w:r>
              <w:rPr>
                <w:rFonts w:ascii="Helvetica" w:hAnsi="Helvetica" w:cs="Helvetica"/>
                <w:color w:val="3B3B3B"/>
                <w:sz w:val="17"/>
                <w:szCs w:val="17"/>
              </w:rPr>
              <w:t>Federation) </w:t>
            </w:r>
          </w:p>
        </w:tc>
      </w:tr>
      <w:bookmarkEnd w:id="43"/>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JUGLANDACEAE</w:t>
            </w:r>
            <w:r>
              <w:rPr>
                <w:rStyle w:val="apple-converted-space"/>
                <w:rFonts w:ascii="Helvetica" w:hAnsi="Helvetica" w:cs="Helvetica"/>
                <w:color w:val="3B3B3B"/>
                <w:sz w:val="18"/>
                <w:szCs w:val="18"/>
              </w:rPr>
              <w:t> </w:t>
            </w:r>
            <w:r>
              <w:rPr>
                <w:rFonts w:ascii="Helvetica" w:hAnsi="Helvetica" w:cs="Helvetica"/>
                <w:color w:val="3B3B3B"/>
                <w:sz w:val="18"/>
                <w:szCs w:val="18"/>
              </w:rPr>
              <w:t>Gavilan</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Oreomunnea pterocarpa</w:t>
            </w:r>
            <w:r>
              <w:rPr>
                <w:rStyle w:val="apple-converted-space"/>
                <w:rFonts w:ascii="Helvetica" w:hAnsi="Helvetica" w:cs="Helvetica"/>
                <w:b/>
                <w:bCs/>
                <w:color w:val="3B3B3B"/>
                <w:sz w:val="18"/>
                <w:szCs w:val="18"/>
              </w:rPr>
              <w:t> </w:t>
            </w:r>
            <w:hyperlink r:id="rId38" w:anchor="hash4" w:history="1">
              <w:r>
                <w:rPr>
                  <w:rStyle w:val="Hyperlink"/>
                  <w:rFonts w:ascii="Helvetica" w:hAnsi="Helvetica" w:cs="Helvetica"/>
                  <w:color w:val="336600"/>
                  <w:sz w:val="18"/>
                  <w:szCs w:val="18"/>
                  <w:shd w:val="clear" w:color="auto" w:fill="FAFAF6"/>
                  <w:vertAlign w:val="superscript"/>
                </w:rPr>
                <w:t>#4</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LAURACEAE Laurels</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Aniba rosaeodora</w:t>
            </w:r>
            <w:r>
              <w:rPr>
                <w:rStyle w:val="apple-converted-space"/>
                <w:rFonts w:ascii="Helvetica" w:hAnsi="Helvetica" w:cs="Helvetica"/>
                <w:b/>
                <w:bCs/>
                <w:color w:val="3B3B3B"/>
                <w:sz w:val="18"/>
                <w:szCs w:val="18"/>
              </w:rPr>
              <w:t> </w:t>
            </w:r>
            <w:hyperlink r:id="rId39" w:anchor="hash12" w:history="1">
              <w:r>
                <w:rPr>
                  <w:rStyle w:val="Hyperlink"/>
                  <w:rFonts w:ascii="Helvetica" w:hAnsi="Helvetica" w:cs="Helvetica"/>
                  <w:color w:val="336600"/>
                  <w:sz w:val="18"/>
                  <w:szCs w:val="18"/>
                  <w:shd w:val="clear" w:color="auto" w:fill="FAFAF6"/>
                  <w:vertAlign w:val="superscript"/>
                </w:rPr>
                <w:t>#12</w:t>
              </w:r>
            </w:hyperlink>
            <w:r>
              <w:rPr>
                <w:rStyle w:val="apple-converted-space"/>
                <w:rFonts w:ascii="Helvetica" w:hAnsi="Helvetica" w:cs="Helvetica"/>
                <w:color w:val="3B3B3B"/>
                <w:sz w:val="18"/>
                <w:szCs w:val="18"/>
                <w:vertAlign w:val="superscript"/>
              </w:rPr>
              <w:t> </w:t>
            </w:r>
            <w:bookmarkStart w:id="47" w:name="flora12"/>
            <w:bookmarkEnd w:id="47"/>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LEGUMINOSAE</w:t>
            </w:r>
            <w:r>
              <w:rPr>
                <w:rStyle w:val="apple-converted-space"/>
                <w:rFonts w:ascii="Helvetica" w:hAnsi="Helvetica" w:cs="Helvetica"/>
                <w:color w:val="3B3B3B"/>
                <w:sz w:val="18"/>
                <w:szCs w:val="18"/>
              </w:rPr>
              <w:t> </w:t>
            </w:r>
            <w:r>
              <w:rPr>
                <w:rFonts w:ascii="Helvetica" w:hAnsi="Helvetica" w:cs="Helvetica"/>
                <w:color w:val="3B3B3B"/>
                <w:sz w:val="18"/>
                <w:szCs w:val="18"/>
              </w:rPr>
              <w:t>(Fabaceae) Afrormosia, cristobal, palisander, rosewood, sandalwood</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Caesalpinia echinata</w:t>
            </w:r>
            <w:r>
              <w:rPr>
                <w:rStyle w:val="apple-converted-space"/>
                <w:rFonts w:ascii="Helvetica" w:hAnsi="Helvetica" w:cs="Helvetica"/>
                <w:b/>
                <w:bCs/>
                <w:color w:val="3B3B3B"/>
                <w:sz w:val="18"/>
                <w:szCs w:val="18"/>
              </w:rPr>
              <w:t> </w:t>
            </w:r>
            <w:hyperlink r:id="rId40" w:anchor="hash10" w:history="1">
              <w:r>
                <w:rPr>
                  <w:rStyle w:val="Hyperlink"/>
                  <w:rFonts w:ascii="Helvetica" w:hAnsi="Helvetica" w:cs="Helvetica"/>
                  <w:color w:val="336600"/>
                  <w:sz w:val="18"/>
                  <w:szCs w:val="18"/>
                  <w:shd w:val="clear" w:color="auto" w:fill="FAFAF6"/>
                  <w:vertAlign w:val="superscript"/>
                </w:rPr>
                <w:t>#10</w:t>
              </w:r>
            </w:hyperlink>
            <w:r>
              <w:rPr>
                <w:rStyle w:val="apple-converted-space"/>
                <w:rFonts w:ascii="Helvetica" w:hAnsi="Helvetica" w:cs="Helvetica"/>
                <w:color w:val="3B3B3B"/>
                <w:sz w:val="18"/>
                <w:szCs w:val="18"/>
                <w:vertAlign w:val="superscript"/>
              </w:rPr>
              <w:t> </w:t>
            </w:r>
            <w:bookmarkStart w:id="48" w:name="flora10"/>
            <w:bookmarkEnd w:id="48"/>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Dalbergia</w:t>
            </w:r>
            <w:r>
              <w:rPr>
                <w:rStyle w:val="apple-converted-space"/>
                <w:rFonts w:ascii="Helvetica" w:hAnsi="Helvetica" w:cs="Helvetica"/>
                <w:b/>
                <w:bCs/>
                <w:color w:val="3B3B3B"/>
                <w:sz w:val="18"/>
                <w:szCs w:val="18"/>
              </w:rPr>
              <w:t> </w:t>
            </w:r>
            <w:r>
              <w:rPr>
                <w:rStyle w:val="Strong"/>
                <w:rFonts w:ascii="Helvetica" w:hAnsi="Helvetica" w:cs="Helvetica"/>
                <w:color w:val="3B3B3B"/>
                <w:sz w:val="18"/>
                <w:szCs w:val="18"/>
              </w:rPr>
              <w:t>spp.</w:t>
            </w:r>
            <w:hyperlink r:id="rId41" w:anchor="hash5" w:history="1">
              <w:r>
                <w:rPr>
                  <w:rStyle w:val="Hyperlink"/>
                  <w:rFonts w:ascii="Helvetica" w:hAnsi="Helvetica" w:cs="Helvetica"/>
                  <w:color w:val="336600"/>
                  <w:sz w:val="18"/>
                  <w:szCs w:val="18"/>
                  <w:shd w:val="clear" w:color="auto" w:fill="FAFAF6"/>
                  <w:vertAlign w:val="superscript"/>
                </w:rPr>
                <w:t>#5</w:t>
              </w:r>
            </w:hyperlink>
            <w:r>
              <w:rPr>
                <w:rStyle w:val="apple-converted-space"/>
                <w:rFonts w:ascii="Helvetica" w:hAnsi="Helvetica" w:cs="Helvetica"/>
                <w:color w:val="336600"/>
                <w:sz w:val="18"/>
                <w:szCs w:val="18"/>
              </w:rPr>
              <w:t> </w:t>
            </w:r>
            <w:r>
              <w:rPr>
                <w:rFonts w:ascii="Helvetica" w:hAnsi="Helvetica" w:cs="Helvetica"/>
                <w:color w:val="3B3B3B"/>
                <w:sz w:val="18"/>
                <w:szCs w:val="18"/>
              </w:rPr>
              <w:t>(Populations of Madagascar)</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Strong"/>
                <w:rFonts w:ascii="Helvetica" w:hAnsi="Helvetica" w:cs="Helvetica"/>
                <w:i/>
                <w:iCs/>
                <w:color w:val="3B3B3B"/>
                <w:sz w:val="18"/>
                <w:szCs w:val="18"/>
              </w:rPr>
              <w:t>Dalbergia calycina</w:t>
            </w:r>
            <w:r>
              <w:rPr>
                <w:rFonts w:ascii="Helvetica" w:hAnsi="Helvetica" w:cs="Helvetica"/>
                <w:color w:val="3B3B3B"/>
                <w:sz w:val="18"/>
                <w:szCs w:val="18"/>
                <w:vertAlign w:val="superscript"/>
              </w:rPr>
              <w:t>#6</w:t>
            </w:r>
            <w:bookmarkStart w:id="49" w:name="_ftnref1"/>
            <w:bookmarkEnd w:id="49"/>
            <w:r>
              <w:rPr>
                <w:rFonts w:ascii="Helvetica" w:hAnsi="Helvetica" w:cs="Helvetica"/>
                <w:color w:val="3B3B3B"/>
                <w:sz w:val="18"/>
                <w:szCs w:val="18"/>
              </w:rPr>
              <w:t>[Population of Guatemala] (Guatemala)</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Dalbergia cochinchinensis</w:t>
            </w:r>
            <w:r>
              <w:rPr>
                <w:rStyle w:val="apple-converted-space"/>
                <w:rFonts w:ascii="Helvetica" w:hAnsi="Helvetica" w:cs="Helvetica"/>
                <w:b/>
                <w:bCs/>
                <w:color w:val="3B3B3B"/>
                <w:sz w:val="18"/>
                <w:szCs w:val="18"/>
              </w:rPr>
              <w:t> </w:t>
            </w:r>
            <w:hyperlink r:id="rId42" w:anchor="hash5" w:history="1">
              <w:r>
                <w:rPr>
                  <w:rStyle w:val="Hyperlink"/>
                  <w:rFonts w:ascii="Helvetica" w:hAnsi="Helvetica" w:cs="Helvetica"/>
                  <w:color w:val="336600"/>
                  <w:sz w:val="18"/>
                  <w:szCs w:val="18"/>
                  <w:shd w:val="clear" w:color="auto" w:fill="FAFAF6"/>
                  <w:vertAlign w:val="superscript"/>
                </w:rPr>
                <w:t>#5</w:t>
              </w:r>
            </w:hyperlink>
            <w:r>
              <w:rPr>
                <w:rStyle w:val="apple-converted-space"/>
                <w:rFonts w:ascii="Helvetica" w:hAnsi="Helvetica" w:cs="Helvetica"/>
                <w:color w:val="3B3B3B"/>
                <w:sz w:val="18"/>
                <w:szCs w:val="18"/>
                <w:vertAlign w:val="superscript"/>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Strong"/>
                <w:rFonts w:ascii="Helvetica" w:hAnsi="Helvetica" w:cs="Helvetica"/>
                <w:i/>
                <w:iCs/>
                <w:color w:val="3B3B3B"/>
                <w:sz w:val="18"/>
                <w:szCs w:val="18"/>
              </w:rPr>
              <w:t>Dalbergia cubilquitzensis</w:t>
            </w:r>
            <w:r>
              <w:rPr>
                <w:rStyle w:val="apple-converted-space"/>
                <w:rFonts w:ascii="Helvetica" w:hAnsi="Helvetica" w:cs="Helvetica"/>
                <w:color w:val="3B3B3B"/>
                <w:sz w:val="18"/>
                <w:szCs w:val="18"/>
              </w:rPr>
              <w:t> </w:t>
            </w:r>
            <w:r>
              <w:rPr>
                <w:rFonts w:ascii="Helvetica" w:hAnsi="Helvetica" w:cs="Helvetica"/>
                <w:color w:val="3B3B3B"/>
                <w:sz w:val="18"/>
                <w:szCs w:val="18"/>
                <w:vertAlign w:val="superscript"/>
              </w:rPr>
              <w:t>#6</w:t>
            </w:r>
            <w:r>
              <w:rPr>
                <w:rStyle w:val="apple-converted-space"/>
                <w:rFonts w:ascii="Helvetica" w:hAnsi="Helvetica" w:cs="Helvetica"/>
                <w:color w:val="3B3B3B"/>
                <w:sz w:val="18"/>
                <w:szCs w:val="18"/>
              </w:rPr>
              <w:t> </w:t>
            </w:r>
            <w:r>
              <w:rPr>
                <w:rFonts w:ascii="Helvetica" w:hAnsi="Helvetica" w:cs="Helvetica"/>
                <w:color w:val="3B3B3B"/>
                <w:sz w:val="18"/>
                <w:szCs w:val="18"/>
              </w:rPr>
              <w:t>[Population of Guatemala] (Guatemala)</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Dalbergia darienensis</w:t>
            </w:r>
            <w:hyperlink r:id="rId43" w:anchor="hash2" w:history="1">
              <w:r>
                <w:rPr>
                  <w:rStyle w:val="Hyperlink"/>
                  <w:rFonts w:ascii="Helvetica" w:hAnsi="Helvetica" w:cs="Helvetica"/>
                  <w:color w:val="336600"/>
                  <w:sz w:val="18"/>
                  <w:szCs w:val="18"/>
                  <w:shd w:val="clear" w:color="auto" w:fill="FAFAF6"/>
                  <w:vertAlign w:val="superscript"/>
                </w:rPr>
                <w:t>#2</w:t>
              </w:r>
            </w:hyperlink>
            <w:r>
              <w:rPr>
                <w:rStyle w:val="apple-converted-space"/>
                <w:rFonts w:ascii="Helvetica" w:hAnsi="Helvetica" w:cs="Helvetica"/>
                <w:color w:val="336600"/>
                <w:sz w:val="18"/>
                <w:szCs w:val="18"/>
              </w:rPr>
              <w:t> </w:t>
            </w:r>
            <w:r>
              <w:rPr>
                <w:rFonts w:ascii="Helvetica" w:hAnsi="Helvetica" w:cs="Helvetica"/>
                <w:color w:val="3B3B3B"/>
                <w:sz w:val="18"/>
                <w:szCs w:val="18"/>
              </w:rPr>
              <w:t>[population of Panama (Panama)]</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Strong"/>
                <w:rFonts w:ascii="Helvetica" w:hAnsi="Helvetica" w:cs="Helvetica"/>
                <w:i/>
                <w:iCs/>
                <w:color w:val="3B3B3B"/>
                <w:sz w:val="18"/>
                <w:szCs w:val="18"/>
              </w:rPr>
              <w:t>Dalbergia glomerata</w:t>
            </w:r>
            <w:r>
              <w:rPr>
                <w:rStyle w:val="apple-converted-space"/>
                <w:rFonts w:ascii="Helvetica" w:hAnsi="Helvetica" w:cs="Helvetica"/>
                <w:color w:val="3B3B3B"/>
                <w:sz w:val="18"/>
                <w:szCs w:val="18"/>
              </w:rPr>
              <w:t> </w:t>
            </w:r>
            <w:r>
              <w:rPr>
                <w:rFonts w:ascii="Helvetica" w:hAnsi="Helvetica" w:cs="Helvetica"/>
                <w:color w:val="3B3B3B"/>
                <w:sz w:val="18"/>
                <w:szCs w:val="18"/>
                <w:vertAlign w:val="superscript"/>
              </w:rPr>
              <w:t>#6</w:t>
            </w:r>
            <w:r>
              <w:rPr>
                <w:rStyle w:val="apple-converted-space"/>
                <w:rFonts w:ascii="Helvetica" w:hAnsi="Helvetica" w:cs="Helvetica"/>
                <w:color w:val="3B3B3B"/>
                <w:sz w:val="18"/>
                <w:szCs w:val="18"/>
              </w:rPr>
              <w:t> </w:t>
            </w:r>
            <w:r>
              <w:rPr>
                <w:rFonts w:ascii="Helvetica" w:hAnsi="Helvetica" w:cs="Helvetica"/>
                <w:color w:val="3B3B3B"/>
                <w:sz w:val="18"/>
                <w:szCs w:val="18"/>
              </w:rPr>
              <w:t>[Population of Guatemala] (Guatemala)</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bookmarkStart w:id="50" w:name="flora6" w:colFirst="1" w:colLast="1"/>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Dalbergia granadillo</w:t>
            </w:r>
            <w:r>
              <w:rPr>
                <w:rStyle w:val="apple-converted-space"/>
                <w:rFonts w:ascii="Helvetica" w:hAnsi="Helvetica" w:cs="Helvetica"/>
                <w:b/>
                <w:bCs/>
                <w:color w:val="3B3B3B"/>
                <w:sz w:val="18"/>
                <w:szCs w:val="18"/>
              </w:rPr>
              <w:t> </w:t>
            </w:r>
            <w:hyperlink r:id="rId44" w:anchor="hash6" w:history="1">
              <w:r>
                <w:rPr>
                  <w:rStyle w:val="Hyperlink"/>
                  <w:rFonts w:ascii="Helvetica" w:hAnsi="Helvetica" w:cs="Helvetica"/>
                  <w:color w:val="336600"/>
                  <w:sz w:val="18"/>
                  <w:szCs w:val="18"/>
                  <w:shd w:val="clear" w:color="auto" w:fill="FAFAF6"/>
                  <w:vertAlign w:val="superscript"/>
                </w:rPr>
                <w:t>#6</w:t>
              </w:r>
            </w:hyperlink>
            <w:r>
              <w:rPr>
                <w:rStyle w:val="apple-converted-space"/>
                <w:rFonts w:ascii="Helvetica" w:hAnsi="Helvetica" w:cs="Helvetica"/>
                <w:color w:val="3B3B3B"/>
                <w:sz w:val="18"/>
                <w:szCs w:val="18"/>
                <w:vertAlign w:val="superscript"/>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Dalbergia nigra</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Dalbergia retusa</w:t>
            </w:r>
            <w:r>
              <w:rPr>
                <w:rStyle w:val="apple-converted-space"/>
                <w:rFonts w:ascii="Helvetica" w:hAnsi="Helvetica" w:cs="Helvetica"/>
                <w:b/>
                <w:bCs/>
                <w:color w:val="3B3B3B"/>
                <w:sz w:val="18"/>
                <w:szCs w:val="18"/>
              </w:rPr>
              <w:t> </w:t>
            </w:r>
            <w:hyperlink r:id="rId45" w:anchor="hash6" w:history="1">
              <w:r>
                <w:rPr>
                  <w:rStyle w:val="Hyperlink"/>
                  <w:rFonts w:ascii="Helvetica" w:hAnsi="Helvetica" w:cs="Helvetica"/>
                  <w:color w:val="336600"/>
                  <w:sz w:val="18"/>
                  <w:szCs w:val="18"/>
                  <w:shd w:val="clear" w:color="auto" w:fill="FAFAF6"/>
                  <w:vertAlign w:val="superscript"/>
                </w:rPr>
                <w:t>#6</w:t>
              </w:r>
            </w:hyperlink>
            <w:r>
              <w:rPr>
                <w:rStyle w:val="apple-converted-space"/>
                <w:rFonts w:ascii="Helvetica" w:hAnsi="Helvetica" w:cs="Helvetica"/>
                <w:color w:val="3B3B3B"/>
                <w:sz w:val="18"/>
                <w:szCs w:val="18"/>
                <w:vertAlign w:val="superscript"/>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Dalbergia stevensonii</w:t>
            </w:r>
            <w:r>
              <w:rPr>
                <w:rStyle w:val="apple-converted-space"/>
                <w:rFonts w:ascii="Helvetica" w:hAnsi="Helvetica" w:cs="Helvetica"/>
                <w:b/>
                <w:bCs/>
                <w:color w:val="3B3B3B"/>
                <w:sz w:val="18"/>
                <w:szCs w:val="18"/>
              </w:rPr>
              <w:t> </w:t>
            </w:r>
            <w:hyperlink r:id="rId46" w:anchor="hash6" w:history="1">
              <w:r>
                <w:rPr>
                  <w:rStyle w:val="Hyperlink"/>
                  <w:rFonts w:ascii="Helvetica" w:hAnsi="Helvetica" w:cs="Helvetica"/>
                  <w:color w:val="336600"/>
                  <w:sz w:val="18"/>
                  <w:szCs w:val="18"/>
                  <w:shd w:val="clear" w:color="auto" w:fill="FAFAF6"/>
                  <w:vertAlign w:val="superscript"/>
                </w:rPr>
                <w:t>#6</w:t>
              </w:r>
            </w:hyperlink>
            <w:r>
              <w:rPr>
                <w:rStyle w:val="apple-converted-space"/>
                <w:rFonts w:ascii="Helvetica" w:hAnsi="Helvetica" w:cs="Helvetica"/>
                <w:color w:val="3B3B3B"/>
                <w:sz w:val="18"/>
                <w:szCs w:val="18"/>
                <w:vertAlign w:val="superscript"/>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Dalbergia tucurensis</w:t>
            </w:r>
            <w:r>
              <w:rPr>
                <w:rStyle w:val="Strong"/>
                <w:rFonts w:ascii="Helvetica" w:hAnsi="Helvetica" w:cs="Helvetica"/>
                <w:color w:val="3B3B3B"/>
                <w:sz w:val="18"/>
                <w:szCs w:val="18"/>
              </w:rPr>
              <w:t> </w:t>
            </w:r>
            <w:hyperlink r:id="rId47" w:anchor="hash6" w:history="1">
              <w:r>
                <w:rPr>
                  <w:rStyle w:val="Hyperlink"/>
                  <w:rFonts w:ascii="Helvetica" w:hAnsi="Helvetica" w:cs="Helvetica"/>
                  <w:color w:val="336600"/>
                  <w:sz w:val="18"/>
                  <w:szCs w:val="18"/>
                  <w:shd w:val="clear" w:color="auto" w:fill="FAFAF6"/>
                  <w:vertAlign w:val="superscript"/>
                </w:rPr>
                <w:t>#6</w:t>
              </w:r>
            </w:hyperlink>
            <w:r>
              <w:rPr>
                <w:rFonts w:ascii="Helvetica" w:hAnsi="Helvetica" w:cs="Helvetica"/>
                <w:color w:val="3B3B3B"/>
                <w:sz w:val="18"/>
                <w:szCs w:val="18"/>
                <w:vertAlign w:val="superscript"/>
              </w:rPr>
              <w:t> </w:t>
            </w:r>
            <w:r>
              <w:rPr>
                <w:rStyle w:val="apple-converted-space"/>
                <w:rFonts w:ascii="Helvetica" w:hAnsi="Helvetica" w:cs="Helvetica"/>
                <w:color w:val="336600"/>
                <w:sz w:val="18"/>
                <w:szCs w:val="18"/>
              </w:rPr>
              <w:t> </w:t>
            </w:r>
            <w:r>
              <w:rPr>
                <w:rFonts w:ascii="Helvetica" w:hAnsi="Helvetica" w:cs="Helvetica"/>
                <w:color w:val="3B3B3B"/>
                <w:sz w:val="18"/>
                <w:szCs w:val="18"/>
              </w:rPr>
              <w:t> (Nicaragua. In addition, Guatemala has listed its national population)</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Dipteryx panamensis</w:t>
            </w:r>
            <w:r>
              <w:rPr>
                <w:rStyle w:val="apple-converted-space"/>
                <w:rFonts w:ascii="Helvetica" w:hAnsi="Helvetica" w:cs="Helvetica"/>
                <w:color w:val="3B3B3B"/>
                <w:sz w:val="18"/>
                <w:szCs w:val="18"/>
              </w:rPr>
              <w:t> </w:t>
            </w:r>
            <w:r>
              <w:rPr>
                <w:rFonts w:ascii="Helvetica" w:hAnsi="Helvetica" w:cs="Helvetica"/>
                <w:color w:val="3B3B3B"/>
                <w:sz w:val="18"/>
                <w:szCs w:val="18"/>
              </w:rPr>
              <w:t>(Costa Rica, Nicaragua)</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lastRenderedPageBreak/>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Pericopsis elata</w:t>
            </w:r>
            <w:r>
              <w:rPr>
                <w:rStyle w:val="apple-converted-space"/>
                <w:rFonts w:ascii="Helvetica" w:hAnsi="Helvetica" w:cs="Helvetica"/>
                <w:b/>
                <w:bCs/>
                <w:color w:val="3B3B3B"/>
                <w:sz w:val="18"/>
                <w:szCs w:val="18"/>
              </w:rPr>
              <w:t> </w:t>
            </w:r>
            <w:hyperlink r:id="rId48" w:anchor="hash5" w:history="1">
              <w:r>
                <w:rPr>
                  <w:rStyle w:val="Hyperlink"/>
                  <w:rFonts w:ascii="Helvetica" w:hAnsi="Helvetica" w:cs="Helvetica"/>
                  <w:color w:val="336600"/>
                  <w:sz w:val="18"/>
                  <w:szCs w:val="18"/>
                  <w:shd w:val="clear" w:color="auto" w:fill="FAFAF6"/>
                  <w:vertAlign w:val="superscript"/>
                </w:rPr>
                <w:t>#5</w:t>
              </w:r>
            </w:hyperlink>
            <w:r>
              <w:rPr>
                <w:rStyle w:val="apple-converted-space"/>
                <w:rFonts w:ascii="Helvetica" w:hAnsi="Helvetica" w:cs="Helvetica"/>
                <w:color w:val="3B3B3B"/>
                <w:sz w:val="18"/>
                <w:szCs w:val="18"/>
                <w:vertAlign w:val="superscript"/>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Platymiscium pleiostachyum</w:t>
            </w:r>
            <w:r>
              <w:rPr>
                <w:rStyle w:val="apple-converted-space"/>
                <w:rFonts w:ascii="Helvetica" w:hAnsi="Helvetica" w:cs="Helvetica"/>
                <w:b/>
                <w:bCs/>
                <w:color w:val="3B3B3B"/>
                <w:sz w:val="18"/>
                <w:szCs w:val="18"/>
              </w:rPr>
              <w:t> </w:t>
            </w:r>
            <w:hyperlink r:id="rId49" w:anchor="hash4" w:history="1">
              <w:r>
                <w:rPr>
                  <w:rStyle w:val="Hyperlink"/>
                  <w:rFonts w:ascii="Helvetica" w:hAnsi="Helvetica" w:cs="Helvetica"/>
                  <w:color w:val="336600"/>
                  <w:sz w:val="18"/>
                  <w:szCs w:val="18"/>
                  <w:shd w:val="clear" w:color="auto" w:fill="FAFAF6"/>
                  <w:vertAlign w:val="superscript"/>
                </w:rPr>
                <w:t>#4</w:t>
              </w:r>
            </w:hyperlink>
            <w:r>
              <w:rPr>
                <w:rStyle w:val="apple-converted-space"/>
                <w:rFonts w:ascii="Helvetica" w:hAnsi="Helvetica" w:cs="Helvetica"/>
                <w:color w:val="3B3B3B"/>
                <w:sz w:val="18"/>
                <w:szCs w:val="18"/>
                <w:vertAlign w:val="superscript"/>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bookmarkStart w:id="51" w:name="flora7"/>
            <w:bookmarkEnd w:id="51"/>
          </w:p>
        </w:tc>
      </w:tr>
      <w:bookmarkEnd w:id="45"/>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Pterocarpus santalinus</w:t>
            </w:r>
            <w:r>
              <w:rPr>
                <w:rStyle w:val="apple-converted-space"/>
                <w:rFonts w:ascii="Helvetica" w:hAnsi="Helvetica" w:cs="Helvetica"/>
                <w:b/>
                <w:bCs/>
                <w:color w:val="3B3B3B"/>
                <w:sz w:val="18"/>
                <w:szCs w:val="18"/>
              </w:rPr>
              <w:t> </w:t>
            </w:r>
            <w:hyperlink r:id="rId50" w:anchor="hash7" w:history="1">
              <w:r>
                <w:rPr>
                  <w:rStyle w:val="Hyperlink"/>
                  <w:rFonts w:ascii="Helvetica" w:hAnsi="Helvetica" w:cs="Helvetica"/>
                  <w:color w:val="336600"/>
                  <w:sz w:val="18"/>
                  <w:szCs w:val="18"/>
                  <w:shd w:val="clear" w:color="auto" w:fill="FAFAF6"/>
                  <w:vertAlign w:val="superscript"/>
                </w:rPr>
                <w:t>#7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Senna meridionalis</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MAGNOLIACEAE</w:t>
            </w:r>
            <w:r>
              <w:rPr>
                <w:rStyle w:val="apple-converted-space"/>
                <w:rFonts w:ascii="Helvetica" w:hAnsi="Helvetica" w:cs="Helvetica"/>
                <w:color w:val="3B3B3B"/>
                <w:sz w:val="18"/>
                <w:szCs w:val="18"/>
              </w:rPr>
              <w:t> </w:t>
            </w:r>
            <w:r>
              <w:rPr>
                <w:rFonts w:ascii="Helvetica" w:hAnsi="Helvetica" w:cs="Helvetica"/>
                <w:color w:val="3B3B3B"/>
                <w:sz w:val="18"/>
                <w:szCs w:val="18"/>
              </w:rPr>
              <w:t>Magnolia</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Magnolia liliifera</w:t>
            </w:r>
            <w:r>
              <w:rPr>
                <w:rStyle w:val="apple-converted-space"/>
                <w:rFonts w:ascii="Helvetica" w:hAnsi="Helvetica" w:cs="Helvetica"/>
                <w:b/>
                <w:bCs/>
                <w:color w:val="3B3B3B"/>
                <w:sz w:val="18"/>
                <w:szCs w:val="18"/>
              </w:rPr>
              <w:t> </w:t>
            </w:r>
            <w:r>
              <w:rPr>
                <w:rFonts w:ascii="Helvetica" w:hAnsi="Helvetica" w:cs="Helvetica"/>
                <w:b/>
                <w:bCs/>
                <w:color w:val="3B3B3B"/>
                <w:sz w:val="18"/>
                <w:szCs w:val="18"/>
              </w:rPr>
              <w:t>var.</w:t>
            </w:r>
            <w:r>
              <w:rPr>
                <w:rStyle w:val="apple-converted-space"/>
                <w:rFonts w:ascii="Helvetica" w:hAnsi="Helvetica" w:cs="Helvetica"/>
                <w:b/>
                <w:bCs/>
                <w:color w:val="3B3B3B"/>
                <w:sz w:val="18"/>
                <w:szCs w:val="18"/>
              </w:rPr>
              <w:t> </w:t>
            </w:r>
            <w:r>
              <w:rPr>
                <w:rFonts w:ascii="Helvetica" w:hAnsi="Helvetica" w:cs="Helvetica"/>
                <w:b/>
                <w:bCs/>
                <w:i/>
                <w:iCs/>
                <w:color w:val="3B3B3B"/>
                <w:sz w:val="18"/>
                <w:szCs w:val="18"/>
              </w:rPr>
              <w:t>obovata</w:t>
            </w:r>
            <w:hyperlink r:id="rId51" w:anchor="hash1" w:history="1">
              <w:r>
                <w:rPr>
                  <w:rStyle w:val="Hyperlink"/>
                  <w:rFonts w:ascii="Helvetica" w:hAnsi="Helvetica" w:cs="Helvetica"/>
                  <w:color w:val="336600"/>
                  <w:sz w:val="18"/>
                  <w:szCs w:val="18"/>
                  <w:shd w:val="clear" w:color="auto" w:fill="FAFAF6"/>
                  <w:vertAlign w:val="superscript"/>
                </w:rPr>
                <w:t>#1</w:t>
              </w:r>
            </w:hyperlink>
            <w:r>
              <w:rPr>
                <w:rStyle w:val="apple-converted-space"/>
                <w:rFonts w:ascii="Helvetica" w:hAnsi="Helvetica" w:cs="Helvetica"/>
                <w:color w:val="3B3B3B"/>
                <w:sz w:val="18"/>
                <w:szCs w:val="18"/>
              </w:rPr>
              <w:t> </w:t>
            </w:r>
            <w:r>
              <w:rPr>
                <w:rFonts w:ascii="Helvetica" w:hAnsi="Helvetica" w:cs="Helvetica"/>
                <w:color w:val="3B3B3B"/>
                <w:sz w:val="18"/>
                <w:szCs w:val="18"/>
              </w:rPr>
              <w:t>(Nepal)</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MELIACEAE</w:t>
            </w:r>
            <w:r>
              <w:rPr>
                <w:rStyle w:val="apple-converted-space"/>
                <w:rFonts w:ascii="Helvetica" w:hAnsi="Helvetica" w:cs="Helvetica"/>
                <w:color w:val="3B3B3B"/>
                <w:sz w:val="18"/>
                <w:szCs w:val="18"/>
              </w:rPr>
              <w:t> </w:t>
            </w:r>
            <w:r>
              <w:rPr>
                <w:rFonts w:ascii="Helvetica" w:hAnsi="Helvetica" w:cs="Helvetica"/>
                <w:color w:val="3B3B3B"/>
                <w:sz w:val="18"/>
                <w:szCs w:val="18"/>
              </w:rPr>
              <w:t>Mahoganies, West Indian cedar</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Strong"/>
                <w:rFonts w:ascii="Helvetica" w:hAnsi="Helvetica" w:cs="Helvetica"/>
                <w:i/>
                <w:iCs/>
                <w:color w:val="3B3B3B"/>
                <w:sz w:val="18"/>
                <w:szCs w:val="18"/>
              </w:rPr>
              <w:t>Cedrela fissilis</w:t>
            </w:r>
            <w:hyperlink r:id="rId52" w:anchor="hash5" w:history="1">
              <w:r>
                <w:rPr>
                  <w:rStyle w:val="Hyperlink"/>
                  <w:rFonts w:ascii="Helvetica" w:hAnsi="Helvetica" w:cs="Helvetica"/>
                  <w:color w:val="336600"/>
                  <w:sz w:val="18"/>
                  <w:szCs w:val="18"/>
                  <w:shd w:val="clear" w:color="auto" w:fill="FAFAF6"/>
                  <w:vertAlign w:val="superscript"/>
                </w:rPr>
                <w:t>#5</w:t>
              </w:r>
            </w:hyperlink>
            <w:r>
              <w:rPr>
                <w:rStyle w:val="apple-converted-space"/>
                <w:rFonts w:ascii="Helvetica" w:hAnsi="Helvetica" w:cs="Helvetica"/>
                <w:color w:val="336600"/>
                <w:sz w:val="18"/>
                <w:szCs w:val="18"/>
              </w:rPr>
              <w:t> </w:t>
            </w:r>
            <w:r>
              <w:rPr>
                <w:rFonts w:ascii="Helvetica" w:hAnsi="Helvetica" w:cs="Helvetica"/>
                <w:color w:val="3B3B3B"/>
                <w:sz w:val="18"/>
                <w:szCs w:val="18"/>
              </w:rPr>
              <w:t>(Plurinational State of Bolivia)</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Strong"/>
                <w:rFonts w:ascii="Helvetica" w:hAnsi="Helvetica" w:cs="Helvetica"/>
                <w:i/>
                <w:iCs/>
                <w:color w:val="3B3B3B"/>
                <w:sz w:val="18"/>
                <w:szCs w:val="18"/>
              </w:rPr>
              <w:t>Cedrela lilloi</w:t>
            </w:r>
            <w:hyperlink r:id="rId53" w:anchor="hash5" w:history="1">
              <w:r>
                <w:rPr>
                  <w:rStyle w:val="Hyperlink"/>
                  <w:rFonts w:ascii="Helvetica" w:hAnsi="Helvetica" w:cs="Helvetica"/>
                  <w:color w:val="336600"/>
                  <w:sz w:val="18"/>
                  <w:szCs w:val="18"/>
                  <w:shd w:val="clear" w:color="auto" w:fill="FAFAF6"/>
                  <w:vertAlign w:val="superscript"/>
                </w:rPr>
                <w:t>#5</w:t>
              </w:r>
            </w:hyperlink>
            <w:r>
              <w:rPr>
                <w:rStyle w:val="apple-converted-space"/>
                <w:rFonts w:ascii="Helvetica" w:hAnsi="Helvetica" w:cs="Helvetica"/>
                <w:color w:val="336600"/>
                <w:sz w:val="18"/>
                <w:szCs w:val="18"/>
              </w:rPr>
              <w:t> </w:t>
            </w:r>
            <w:r>
              <w:rPr>
                <w:rFonts w:ascii="Helvetica" w:hAnsi="Helvetica" w:cs="Helvetica"/>
                <w:color w:val="3B3B3B"/>
                <w:sz w:val="18"/>
                <w:szCs w:val="18"/>
              </w:rPr>
              <w:t>(Plurinational State of Bolivia)</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Cedrela odorata</w:t>
            </w:r>
            <w:r>
              <w:rPr>
                <w:rFonts w:ascii="Helvetica" w:hAnsi="Helvetica" w:cs="Helvetica"/>
                <w:color w:val="3B3B3B"/>
                <w:sz w:val="18"/>
                <w:szCs w:val="18"/>
                <w:vertAlign w:val="superscript"/>
              </w:rPr>
              <w:t>#5</w:t>
            </w:r>
            <w:r>
              <w:rPr>
                <w:rStyle w:val="apple-converted-space"/>
                <w:rFonts w:ascii="Helvetica" w:hAnsi="Helvetica" w:cs="Helvetica"/>
                <w:color w:val="3B3B3B"/>
                <w:sz w:val="18"/>
                <w:szCs w:val="18"/>
              </w:rPr>
              <w:t> </w:t>
            </w:r>
            <w:r>
              <w:rPr>
                <w:rFonts w:ascii="Helvetica" w:hAnsi="Helvetica" w:cs="Helvetica"/>
                <w:color w:val="3B3B3B"/>
                <w:sz w:val="18"/>
                <w:szCs w:val="18"/>
              </w:rPr>
              <w:t>(Brazil and the Plurinational State of Bolivia. In addition, the following countries have listed their national populations: Colombia, Guatemala and Peru)</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Swietenia humilis</w:t>
            </w:r>
            <w:r>
              <w:rPr>
                <w:rStyle w:val="apple-converted-space"/>
                <w:rFonts w:ascii="Helvetica" w:hAnsi="Helvetica" w:cs="Helvetica"/>
                <w:b/>
                <w:bCs/>
                <w:color w:val="3B3B3B"/>
                <w:sz w:val="18"/>
                <w:szCs w:val="18"/>
              </w:rPr>
              <w:t> </w:t>
            </w:r>
            <w:hyperlink r:id="rId54" w:anchor="hash4" w:history="1">
              <w:r>
                <w:rPr>
                  <w:rStyle w:val="Hyperlink"/>
                  <w:rFonts w:ascii="Helvetica" w:hAnsi="Helvetica" w:cs="Helvetica"/>
                  <w:color w:val="336600"/>
                  <w:sz w:val="18"/>
                  <w:szCs w:val="18"/>
                  <w:shd w:val="clear" w:color="auto" w:fill="FAFAF6"/>
                  <w:vertAlign w:val="superscript"/>
                </w:rPr>
                <w:t>#4</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Swietenia macrophylla</w:t>
            </w:r>
            <w:hyperlink r:id="rId55" w:anchor="hash6" w:history="1">
              <w:r>
                <w:rPr>
                  <w:rStyle w:val="Hyperlink"/>
                  <w:rFonts w:ascii="Helvetica" w:hAnsi="Helvetica" w:cs="Helvetica"/>
                  <w:color w:val="336600"/>
                  <w:sz w:val="18"/>
                  <w:szCs w:val="18"/>
                  <w:shd w:val="clear" w:color="auto" w:fill="FAFAF6"/>
                  <w:vertAlign w:val="superscript"/>
                </w:rPr>
                <w:t>#6</w:t>
              </w:r>
            </w:hyperlink>
            <w:r>
              <w:rPr>
                <w:rStyle w:val="apple-converted-space"/>
                <w:rFonts w:ascii="Helvetica" w:hAnsi="Helvetica" w:cs="Helvetica"/>
                <w:color w:val="336600"/>
                <w:sz w:val="18"/>
                <w:szCs w:val="18"/>
              </w:rPr>
              <w:t> </w:t>
            </w:r>
            <w:r>
              <w:rPr>
                <w:rFonts w:ascii="Helvetica" w:hAnsi="Helvetica" w:cs="Helvetica"/>
                <w:color w:val="3B3B3B"/>
                <w:sz w:val="18"/>
                <w:szCs w:val="18"/>
              </w:rPr>
              <w:t>(Populations of the Neotropics)</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bookmarkEnd w:id="50"/>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Swietenia mahagoni</w:t>
            </w:r>
            <w:r>
              <w:rPr>
                <w:rStyle w:val="apple-converted-space"/>
                <w:rFonts w:ascii="Helvetica" w:hAnsi="Helvetica" w:cs="Helvetica"/>
                <w:b/>
                <w:bCs/>
                <w:color w:val="3B3B3B"/>
                <w:sz w:val="18"/>
                <w:szCs w:val="18"/>
              </w:rPr>
              <w:t> </w:t>
            </w:r>
            <w:hyperlink r:id="rId56" w:anchor="hash5" w:history="1">
              <w:r>
                <w:rPr>
                  <w:rStyle w:val="Hyperlink"/>
                  <w:rFonts w:ascii="Helvetica" w:hAnsi="Helvetica" w:cs="Helvetica"/>
                  <w:color w:val="336600"/>
                  <w:sz w:val="18"/>
                  <w:szCs w:val="18"/>
                  <w:shd w:val="clear" w:color="auto" w:fill="FAFAF6"/>
                  <w:vertAlign w:val="superscript"/>
                </w:rPr>
                <w:t>#5</w:t>
              </w:r>
            </w:hyperlink>
            <w:r>
              <w:rPr>
                <w:rStyle w:val="apple-converted-space"/>
                <w:rFonts w:ascii="Helvetica" w:hAnsi="Helvetica" w:cs="Helvetica"/>
                <w:color w:val="3B3B3B"/>
                <w:sz w:val="18"/>
                <w:szCs w:val="18"/>
                <w:vertAlign w:val="superscript"/>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OLEACEAE Ashes, etc.</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Fraxinus mandshurica</w:t>
            </w:r>
            <w:r>
              <w:rPr>
                <w:rFonts w:ascii="Helvetica" w:hAnsi="Helvetica" w:cs="Helvetica"/>
                <w:color w:val="3B3B3B"/>
                <w:sz w:val="18"/>
                <w:szCs w:val="18"/>
              </w:rPr>
              <w:t> </w:t>
            </w:r>
            <w:hyperlink r:id="rId57" w:anchor="hash5" w:history="1">
              <w:r>
                <w:rPr>
                  <w:rStyle w:val="Hyperlink"/>
                  <w:rFonts w:ascii="Helvetica" w:hAnsi="Helvetica" w:cs="Helvetica"/>
                  <w:color w:val="336600"/>
                  <w:sz w:val="18"/>
                  <w:szCs w:val="18"/>
                  <w:shd w:val="clear" w:color="auto" w:fill="FAFAF6"/>
                  <w:vertAlign w:val="superscript"/>
                </w:rPr>
                <w:t>#5</w:t>
              </w:r>
            </w:hyperlink>
            <w:r>
              <w:rPr>
                <w:rFonts w:ascii="Helvetica" w:hAnsi="Helvetica" w:cs="Helvetica"/>
                <w:color w:val="3B3B3B"/>
                <w:sz w:val="18"/>
                <w:szCs w:val="18"/>
                <w:vertAlign w:val="superscript"/>
              </w:rPr>
              <w:t> </w:t>
            </w:r>
            <w:r>
              <w:rPr>
                <w:rStyle w:val="apple-converted-space"/>
                <w:rFonts w:ascii="Helvetica" w:hAnsi="Helvetica" w:cs="Helvetica"/>
                <w:color w:val="336600"/>
                <w:sz w:val="18"/>
                <w:szCs w:val="18"/>
              </w:rPr>
              <w:t> </w:t>
            </w:r>
            <w:r>
              <w:rPr>
                <w:rFonts w:ascii="Helvetica" w:hAnsi="Helvetica" w:cs="Helvetica"/>
                <w:color w:val="3B3B3B"/>
                <w:sz w:val="18"/>
                <w:szCs w:val="18"/>
              </w:rPr>
              <w:t> </w:t>
            </w:r>
            <w:r>
              <w:rPr>
                <w:rFonts w:ascii="Helvetica" w:hAnsi="Helvetica" w:cs="Helvetica"/>
                <w:color w:val="3B3B3B"/>
                <w:sz w:val="17"/>
                <w:szCs w:val="17"/>
              </w:rPr>
              <w:t>(Russian Federation)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PALMAE (Arecaceae)</w:t>
            </w:r>
            <w:r>
              <w:rPr>
                <w:rStyle w:val="apple-converted-space"/>
                <w:rFonts w:ascii="Helvetica" w:hAnsi="Helvetica" w:cs="Helvetica"/>
                <w:color w:val="3B3B3B"/>
                <w:sz w:val="18"/>
                <w:szCs w:val="18"/>
              </w:rPr>
              <w:t> </w:t>
            </w:r>
            <w:r>
              <w:rPr>
                <w:rFonts w:ascii="Helvetica" w:hAnsi="Helvetica" w:cs="Helvetica"/>
                <w:color w:val="3B3B3B"/>
                <w:sz w:val="18"/>
                <w:szCs w:val="18"/>
              </w:rPr>
              <w:t>Palms</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Beccariophoenix</w:t>
            </w:r>
            <w:r>
              <w:rPr>
                <w:rFonts w:ascii="Helvetica" w:hAnsi="Helvetica" w:cs="Helvetica"/>
                <w:b/>
                <w:bCs/>
                <w:i/>
                <w:iCs/>
                <w:color w:val="3B3B3B"/>
                <w:sz w:val="18"/>
                <w:szCs w:val="18"/>
              </w:rPr>
              <w:br/>
              <w:t>madagascariensis</w:t>
            </w:r>
            <w:r>
              <w:rPr>
                <w:rStyle w:val="apple-converted-space"/>
                <w:rFonts w:ascii="Helvetica" w:hAnsi="Helvetica" w:cs="Helvetica"/>
                <w:b/>
                <w:bCs/>
                <w:color w:val="3B3B3B"/>
                <w:sz w:val="18"/>
                <w:szCs w:val="18"/>
              </w:rPr>
              <w:t> </w:t>
            </w:r>
            <w:hyperlink r:id="rId58" w:anchor="hash4" w:history="1">
              <w:r>
                <w:rPr>
                  <w:rStyle w:val="Hyperlink"/>
                  <w:rFonts w:ascii="Helvetica" w:hAnsi="Helvetica" w:cs="Helvetica"/>
                  <w:color w:val="336600"/>
                  <w:sz w:val="18"/>
                  <w:szCs w:val="18"/>
                  <w:shd w:val="clear" w:color="auto" w:fill="FAFAF6"/>
                  <w:vertAlign w:val="superscript"/>
                </w:rPr>
                <w:t>#4</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PINACEAE</w:t>
            </w:r>
            <w:r>
              <w:rPr>
                <w:rStyle w:val="apple-converted-space"/>
                <w:rFonts w:ascii="Helvetica" w:hAnsi="Helvetica" w:cs="Helvetica"/>
                <w:color w:val="3B3B3B"/>
                <w:sz w:val="18"/>
                <w:szCs w:val="18"/>
              </w:rPr>
              <w:t> </w:t>
            </w:r>
            <w:r>
              <w:rPr>
                <w:rFonts w:ascii="Helvetica" w:hAnsi="Helvetica" w:cs="Helvetica"/>
                <w:color w:val="3B3B3B"/>
                <w:sz w:val="18"/>
                <w:szCs w:val="18"/>
              </w:rPr>
              <w:t>Firs and pines</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Abies guatemalensis</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Strong"/>
                <w:rFonts w:ascii="Helvetica" w:hAnsi="Helvetica" w:cs="Helvetica"/>
                <w:i/>
                <w:iCs/>
                <w:color w:val="3B3B3B"/>
                <w:sz w:val="18"/>
                <w:szCs w:val="18"/>
              </w:rPr>
              <w:t>Pinus koraiensis</w:t>
            </w:r>
            <w:hyperlink r:id="rId59" w:anchor="hash5" w:history="1">
              <w:r>
                <w:rPr>
                  <w:rStyle w:val="Hyperlink"/>
                  <w:rFonts w:ascii="Helvetica" w:hAnsi="Helvetica" w:cs="Helvetica"/>
                  <w:color w:val="336600"/>
                  <w:sz w:val="18"/>
                  <w:szCs w:val="18"/>
                  <w:shd w:val="clear" w:color="auto" w:fill="FAFAF6"/>
                  <w:vertAlign w:val="superscript"/>
                </w:rPr>
                <w:t>#5</w:t>
              </w:r>
            </w:hyperlink>
            <w:r>
              <w:rPr>
                <w:rStyle w:val="apple-converted-space"/>
                <w:rFonts w:ascii="Helvetica" w:hAnsi="Helvetica" w:cs="Helvetica"/>
                <w:color w:val="336600"/>
                <w:sz w:val="18"/>
                <w:szCs w:val="18"/>
              </w:rPr>
              <w:t> </w:t>
            </w:r>
            <w:r>
              <w:rPr>
                <w:rFonts w:ascii="Helvetica" w:hAnsi="Helvetica" w:cs="Helvetica"/>
                <w:color w:val="3B3B3B"/>
                <w:sz w:val="18"/>
                <w:szCs w:val="18"/>
              </w:rPr>
              <w:t>(Russian Federation)</w:t>
            </w:r>
          </w:p>
        </w:tc>
      </w:tr>
      <w:bookmarkEnd w:id="46"/>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PODOCARPACEAE</w:t>
            </w:r>
            <w:r>
              <w:rPr>
                <w:rStyle w:val="apple-converted-space"/>
                <w:rFonts w:ascii="Helvetica" w:hAnsi="Helvetica" w:cs="Helvetica"/>
                <w:color w:val="3B3B3B"/>
                <w:sz w:val="18"/>
                <w:szCs w:val="18"/>
              </w:rPr>
              <w:t> </w:t>
            </w:r>
            <w:r>
              <w:rPr>
                <w:rFonts w:ascii="Helvetica" w:hAnsi="Helvetica" w:cs="Helvetica"/>
                <w:color w:val="3B3B3B"/>
                <w:sz w:val="18"/>
                <w:szCs w:val="18"/>
              </w:rPr>
              <w:t>Podocarps</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Podocarpus neriifolius</w:t>
            </w:r>
            <w:hyperlink r:id="rId60" w:anchor="hash1" w:history="1">
              <w:r>
                <w:rPr>
                  <w:rStyle w:val="Hyperlink"/>
                  <w:rFonts w:ascii="Helvetica" w:hAnsi="Helvetica" w:cs="Helvetica"/>
                  <w:color w:val="336600"/>
                  <w:sz w:val="18"/>
                  <w:szCs w:val="18"/>
                  <w:shd w:val="clear" w:color="auto" w:fill="FAFAF6"/>
                  <w:vertAlign w:val="superscript"/>
                </w:rPr>
                <w:t>#1</w:t>
              </w:r>
            </w:hyperlink>
            <w:r>
              <w:rPr>
                <w:rStyle w:val="apple-converted-space"/>
                <w:rFonts w:ascii="Helvetica" w:hAnsi="Helvetica" w:cs="Helvetica"/>
                <w:color w:val="3B3B3B"/>
                <w:sz w:val="18"/>
                <w:szCs w:val="18"/>
              </w:rPr>
              <w:t> </w:t>
            </w:r>
            <w:r>
              <w:rPr>
                <w:rFonts w:ascii="Helvetica" w:hAnsi="Helvetica" w:cs="Helvetica"/>
                <w:color w:val="3B3B3B"/>
                <w:sz w:val="18"/>
                <w:szCs w:val="18"/>
              </w:rPr>
              <w:t>(Nepal)</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Podocarpus parlatorei</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ROSACEAE</w:t>
            </w:r>
            <w:r>
              <w:rPr>
                <w:rStyle w:val="apple-converted-space"/>
                <w:rFonts w:ascii="Helvetica" w:hAnsi="Helvetica" w:cs="Helvetica"/>
                <w:color w:val="3B3B3B"/>
                <w:sz w:val="18"/>
                <w:szCs w:val="18"/>
              </w:rPr>
              <w:t> </w:t>
            </w:r>
            <w:r>
              <w:rPr>
                <w:rFonts w:ascii="Helvetica" w:hAnsi="Helvetica" w:cs="Helvetica"/>
                <w:color w:val="3B3B3B"/>
                <w:sz w:val="18"/>
                <w:szCs w:val="18"/>
              </w:rPr>
              <w:t>African cherry, stinkwood</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Prunus africana</w:t>
            </w:r>
            <w:r>
              <w:rPr>
                <w:rStyle w:val="apple-converted-space"/>
                <w:rFonts w:ascii="Helvetica" w:hAnsi="Helvetica" w:cs="Helvetica"/>
                <w:b/>
                <w:bCs/>
                <w:color w:val="3B3B3B"/>
                <w:sz w:val="18"/>
                <w:szCs w:val="18"/>
              </w:rPr>
              <w:t> </w:t>
            </w:r>
            <w:hyperlink r:id="rId61" w:anchor="hash4" w:history="1">
              <w:r>
                <w:rPr>
                  <w:rStyle w:val="Hyperlink"/>
                  <w:rFonts w:ascii="Helvetica" w:hAnsi="Helvetica" w:cs="Helvetica"/>
                  <w:color w:val="336600"/>
                  <w:sz w:val="18"/>
                  <w:szCs w:val="18"/>
                  <w:shd w:val="clear" w:color="auto" w:fill="FAFAF6"/>
                  <w:vertAlign w:val="superscript"/>
                </w:rPr>
                <w:t>#4</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SANTALACEAE</w:t>
            </w:r>
            <w:r>
              <w:rPr>
                <w:rStyle w:val="apple-converted-space"/>
                <w:rFonts w:ascii="Helvetica" w:hAnsi="Helvetica" w:cs="Helvetica"/>
                <w:color w:val="3B3B3B"/>
                <w:sz w:val="18"/>
                <w:szCs w:val="18"/>
              </w:rPr>
              <w:t> </w:t>
            </w:r>
            <w:r>
              <w:rPr>
                <w:rFonts w:ascii="Helvetica" w:hAnsi="Helvetica" w:cs="Helvetica"/>
                <w:color w:val="3B3B3B"/>
                <w:sz w:val="18"/>
                <w:szCs w:val="18"/>
              </w:rPr>
              <w:t>Sandalwoods</w:t>
            </w:r>
            <w:bookmarkStart w:id="52" w:name="Sarracenia"/>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Strong"/>
                <w:rFonts w:ascii="Helvetica" w:hAnsi="Helvetica" w:cs="Helvetica"/>
                <w:i/>
                <w:iCs/>
                <w:color w:val="3B3B3B"/>
                <w:sz w:val="18"/>
                <w:szCs w:val="18"/>
              </w:rPr>
              <w:t>Osyris lanceolata</w:t>
            </w:r>
            <w:hyperlink r:id="rId62" w:anchor="hash2" w:history="1">
              <w:r>
                <w:rPr>
                  <w:rStyle w:val="Hyperlink"/>
                  <w:rFonts w:ascii="Helvetica" w:hAnsi="Helvetica" w:cs="Helvetica"/>
                  <w:color w:val="336600"/>
                  <w:sz w:val="18"/>
                  <w:szCs w:val="18"/>
                  <w:shd w:val="clear" w:color="auto" w:fill="FAFAF6"/>
                  <w:vertAlign w:val="superscript"/>
                </w:rPr>
                <w:t>#2</w:t>
              </w:r>
            </w:hyperlink>
            <w:r>
              <w:rPr>
                <w:rStyle w:val="apple-converted-space"/>
                <w:rFonts w:ascii="Helvetica" w:hAnsi="Helvetica" w:cs="Helvetica"/>
                <w:color w:val="3B3B3B"/>
                <w:sz w:val="18"/>
                <w:szCs w:val="18"/>
              </w:rPr>
              <w:t> </w:t>
            </w:r>
            <w:r>
              <w:rPr>
                <w:rFonts w:ascii="Helvetica" w:hAnsi="Helvetica" w:cs="Helvetica"/>
                <w:color w:val="3B3B3B"/>
                <w:sz w:val="18"/>
                <w:szCs w:val="18"/>
              </w:rPr>
              <w:t>(Populations of Burundi, Ethiopia, Kenya, Rwanda, Uganda and the United Republic of Tanzania)</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bookmarkEnd w:id="52"/>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STANGERIACEAE</w:t>
            </w:r>
            <w:r>
              <w:rPr>
                <w:rStyle w:val="apple-converted-space"/>
                <w:rFonts w:ascii="Helvetica" w:hAnsi="Helvetica" w:cs="Helvetica"/>
                <w:color w:val="3B3B3B"/>
                <w:sz w:val="18"/>
                <w:szCs w:val="18"/>
              </w:rPr>
              <w:t> </w:t>
            </w:r>
            <w:r>
              <w:rPr>
                <w:rFonts w:ascii="Helvetica" w:hAnsi="Helvetica" w:cs="Helvetica"/>
                <w:color w:val="3B3B3B"/>
                <w:sz w:val="18"/>
                <w:szCs w:val="18"/>
              </w:rPr>
              <w:t>Stangerias</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Bowenia</w:t>
            </w:r>
            <w:r>
              <w:rPr>
                <w:rStyle w:val="apple-converted-space"/>
                <w:rFonts w:ascii="Helvetica" w:hAnsi="Helvetica" w:cs="Helvetica"/>
                <w:b/>
                <w:bCs/>
                <w:color w:val="3B3B3B"/>
                <w:sz w:val="18"/>
                <w:szCs w:val="18"/>
              </w:rPr>
              <w:t> </w:t>
            </w:r>
            <w:r>
              <w:rPr>
                <w:rFonts w:ascii="Helvetica" w:hAnsi="Helvetica" w:cs="Helvetica"/>
                <w:b/>
                <w:bCs/>
                <w:color w:val="3B3B3B"/>
                <w:sz w:val="18"/>
                <w:szCs w:val="18"/>
              </w:rPr>
              <w:t>spp.</w:t>
            </w:r>
            <w:r>
              <w:rPr>
                <w:rStyle w:val="apple-converted-space"/>
                <w:rFonts w:ascii="Helvetica" w:hAnsi="Helvetica" w:cs="Helvetica"/>
                <w:color w:val="3B3B3B"/>
                <w:sz w:val="18"/>
                <w:szCs w:val="18"/>
              </w:rPr>
              <w:t> </w:t>
            </w:r>
            <w:hyperlink r:id="rId63" w:anchor="hash4" w:history="1">
              <w:r>
                <w:rPr>
                  <w:rStyle w:val="Hyperlink"/>
                  <w:rFonts w:ascii="Helvetica" w:hAnsi="Helvetica" w:cs="Helvetica"/>
                  <w:color w:val="336600"/>
                  <w:sz w:val="18"/>
                  <w:szCs w:val="18"/>
                  <w:shd w:val="clear" w:color="auto" w:fill="FAFAF6"/>
                  <w:vertAlign w:val="superscript"/>
                </w:rPr>
                <w:t>#4</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Stangeria eriopus</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TAXACEAE</w:t>
            </w:r>
            <w:r>
              <w:rPr>
                <w:rStyle w:val="apple-converted-space"/>
                <w:rFonts w:ascii="Helvetica" w:hAnsi="Helvetica" w:cs="Helvetica"/>
                <w:color w:val="3B3B3B"/>
                <w:sz w:val="18"/>
                <w:szCs w:val="18"/>
              </w:rPr>
              <w:t> </w:t>
            </w:r>
            <w:r>
              <w:rPr>
                <w:rFonts w:ascii="Helvetica" w:hAnsi="Helvetica" w:cs="Helvetica"/>
                <w:color w:val="3B3B3B"/>
                <w:sz w:val="18"/>
                <w:szCs w:val="18"/>
              </w:rPr>
              <w:t>Himalayan yew</w:t>
            </w:r>
            <w:bookmarkStart w:id="53" w:name="cus"/>
            <w:bookmarkEnd w:id="53"/>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Taxus chinensis</w:t>
            </w:r>
            <w:r>
              <w:rPr>
                <w:rStyle w:val="apple-converted-space"/>
                <w:rFonts w:ascii="Helvetica" w:hAnsi="Helvetica" w:cs="Helvetica"/>
                <w:color w:val="3B3B3B"/>
                <w:sz w:val="18"/>
                <w:szCs w:val="18"/>
              </w:rPr>
              <w:t> </w:t>
            </w:r>
            <w:r>
              <w:rPr>
                <w:rFonts w:ascii="Helvetica" w:hAnsi="Helvetica" w:cs="Helvetica"/>
                <w:color w:val="3B3B3B"/>
                <w:sz w:val="18"/>
                <w:szCs w:val="18"/>
              </w:rPr>
              <w:t>and infraspecific taxa of this species</w:t>
            </w:r>
            <w:r>
              <w:rPr>
                <w:rStyle w:val="apple-converted-space"/>
                <w:rFonts w:ascii="Helvetica" w:hAnsi="Helvetica" w:cs="Helvetica"/>
                <w:color w:val="3B3B3B"/>
                <w:sz w:val="18"/>
                <w:szCs w:val="18"/>
              </w:rPr>
              <w:t> </w:t>
            </w:r>
            <w:hyperlink r:id="rId64" w:anchor="hash2" w:history="1">
              <w:r>
                <w:rPr>
                  <w:rStyle w:val="Hyperlink"/>
                  <w:rFonts w:ascii="Helvetica" w:hAnsi="Helvetica" w:cs="Helvetica"/>
                  <w:color w:val="336600"/>
                  <w:sz w:val="18"/>
                  <w:szCs w:val="18"/>
                  <w:shd w:val="clear" w:color="auto" w:fill="FAFAF6"/>
                  <w:vertAlign w:val="superscript"/>
                </w:rPr>
                <w:t>#2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Taxus cuspidata</w:t>
            </w:r>
            <w:r>
              <w:rPr>
                <w:rStyle w:val="apple-converted-space"/>
                <w:rFonts w:ascii="Helvetica" w:hAnsi="Helvetica" w:cs="Helvetica"/>
                <w:color w:val="3B3B3B"/>
                <w:sz w:val="18"/>
                <w:szCs w:val="18"/>
              </w:rPr>
              <w:t> </w:t>
            </w:r>
            <w:r>
              <w:rPr>
                <w:rFonts w:ascii="Helvetica" w:hAnsi="Helvetica" w:cs="Helvetica"/>
                <w:color w:val="3B3B3B"/>
                <w:sz w:val="18"/>
                <w:szCs w:val="18"/>
              </w:rPr>
              <w:t>and infraspecific taxa of this species </w:t>
            </w:r>
            <w:hyperlink r:id="rId65" w:anchor="12" w:history="1">
              <w:r>
                <w:rPr>
                  <w:rStyle w:val="Hyperlink"/>
                  <w:rFonts w:ascii="Helvetica" w:hAnsi="Helvetica" w:cs="Helvetica"/>
                  <w:color w:val="336600"/>
                  <w:sz w:val="18"/>
                  <w:szCs w:val="18"/>
                  <w:shd w:val="clear" w:color="auto" w:fill="FAFAF6"/>
                  <w:vertAlign w:val="superscript"/>
                </w:rPr>
                <w:t>12</w:t>
              </w:r>
            </w:hyperlink>
            <w:hyperlink r:id="rId66" w:anchor="hash2" w:history="1">
              <w:r>
                <w:rPr>
                  <w:rStyle w:val="Hyperlink"/>
                  <w:rFonts w:ascii="Helvetica" w:hAnsi="Helvetica" w:cs="Helvetica"/>
                  <w:color w:val="336600"/>
                  <w:sz w:val="18"/>
                  <w:szCs w:val="18"/>
                  <w:shd w:val="clear" w:color="auto" w:fill="FAFAF6"/>
                  <w:vertAlign w:val="superscript"/>
                </w:rPr>
                <w:t>#2</w:t>
              </w:r>
            </w:hyperlink>
            <w:bookmarkStart w:id="54" w:name="Taxus_cuspidata"/>
            <w:bookmarkEnd w:id="54"/>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Taxus fuana</w:t>
            </w:r>
            <w:r>
              <w:rPr>
                <w:rStyle w:val="apple-converted-space"/>
                <w:rFonts w:ascii="Helvetica" w:hAnsi="Helvetica" w:cs="Helvetica"/>
                <w:color w:val="3B3B3B"/>
                <w:sz w:val="18"/>
                <w:szCs w:val="18"/>
              </w:rPr>
              <w:t> </w:t>
            </w:r>
            <w:r>
              <w:rPr>
                <w:rFonts w:ascii="Helvetica" w:hAnsi="Helvetica" w:cs="Helvetica"/>
                <w:color w:val="3B3B3B"/>
                <w:sz w:val="18"/>
                <w:szCs w:val="18"/>
              </w:rPr>
              <w:t>and infraspecific taxa of this species</w:t>
            </w:r>
            <w:r>
              <w:rPr>
                <w:rStyle w:val="apple-converted-space"/>
                <w:rFonts w:ascii="Helvetica" w:hAnsi="Helvetica" w:cs="Helvetica"/>
                <w:color w:val="3B3B3B"/>
                <w:sz w:val="18"/>
                <w:szCs w:val="18"/>
              </w:rPr>
              <w:t> </w:t>
            </w:r>
            <w:hyperlink r:id="rId67" w:anchor="hash2" w:history="1">
              <w:r>
                <w:rPr>
                  <w:rStyle w:val="Hyperlink"/>
                  <w:rFonts w:ascii="Helvetica" w:hAnsi="Helvetica" w:cs="Helvetica"/>
                  <w:color w:val="336600"/>
                  <w:sz w:val="18"/>
                  <w:szCs w:val="18"/>
                  <w:shd w:val="clear" w:color="auto" w:fill="FAFAF6"/>
                  <w:vertAlign w:val="superscript"/>
                </w:rPr>
                <w:t>#2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Taxus sumatrana</w:t>
            </w:r>
            <w:r>
              <w:rPr>
                <w:rStyle w:val="apple-converted-space"/>
                <w:rFonts w:ascii="Helvetica" w:hAnsi="Helvetica" w:cs="Helvetica"/>
                <w:color w:val="3B3B3B"/>
                <w:sz w:val="18"/>
                <w:szCs w:val="18"/>
              </w:rPr>
              <w:t> </w:t>
            </w:r>
            <w:r>
              <w:rPr>
                <w:rFonts w:ascii="Helvetica" w:hAnsi="Helvetica" w:cs="Helvetica"/>
                <w:color w:val="3B3B3B"/>
                <w:sz w:val="18"/>
                <w:szCs w:val="18"/>
              </w:rPr>
              <w:t>and infraspecific taxa of this species </w:t>
            </w:r>
            <w:hyperlink r:id="rId68" w:anchor="hash2" w:history="1">
              <w:r>
                <w:rPr>
                  <w:rStyle w:val="Hyperlink"/>
                  <w:rFonts w:ascii="Helvetica" w:hAnsi="Helvetica" w:cs="Helvetica"/>
                  <w:color w:val="336600"/>
                  <w:sz w:val="18"/>
                  <w:szCs w:val="18"/>
                  <w:shd w:val="clear" w:color="auto" w:fill="FAFAF6"/>
                  <w:vertAlign w:val="superscript"/>
                </w:rPr>
                <w:t>#2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lastRenderedPageBreak/>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Taxus wallichiana</w:t>
            </w:r>
            <w:r>
              <w:rPr>
                <w:rStyle w:val="apple-converted-space"/>
                <w:rFonts w:ascii="Helvetica" w:hAnsi="Helvetica" w:cs="Helvetica"/>
                <w:b/>
                <w:bCs/>
                <w:color w:val="3B3B3B"/>
                <w:sz w:val="18"/>
                <w:szCs w:val="18"/>
              </w:rPr>
              <w:t> </w:t>
            </w:r>
            <w:hyperlink r:id="rId69" w:anchor="hash2" w:history="1">
              <w:r>
                <w:rPr>
                  <w:rStyle w:val="Hyperlink"/>
                  <w:rFonts w:ascii="Helvetica" w:hAnsi="Helvetica" w:cs="Helvetica"/>
                  <w:color w:val="336600"/>
                  <w:sz w:val="18"/>
                  <w:szCs w:val="18"/>
                  <w:shd w:val="clear" w:color="auto" w:fill="FAFAF6"/>
                  <w:vertAlign w:val="superscript"/>
                </w:rPr>
                <w:t>#2</w:t>
              </w:r>
            </w:hyperlink>
            <w:r>
              <w:rPr>
                <w:rStyle w:val="apple-converted-space"/>
                <w:rFonts w:ascii="Helvetica" w:hAnsi="Helvetica" w:cs="Helvetica"/>
                <w:color w:val="3B3B3B"/>
                <w:sz w:val="18"/>
                <w:szCs w:val="18"/>
                <w:vertAlign w:val="superscript"/>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THYMELAEACEAE</w:t>
            </w:r>
            <w:r>
              <w:rPr>
                <w:rStyle w:val="apple-converted-space"/>
                <w:rFonts w:ascii="Helvetica" w:hAnsi="Helvetica" w:cs="Helvetica"/>
                <w:color w:val="3B3B3B"/>
                <w:sz w:val="18"/>
                <w:szCs w:val="18"/>
              </w:rPr>
              <w:t> </w:t>
            </w:r>
            <w:r>
              <w:rPr>
                <w:rFonts w:ascii="Helvetica" w:hAnsi="Helvetica" w:cs="Helvetica"/>
                <w:color w:val="3B3B3B"/>
                <w:sz w:val="18"/>
                <w:szCs w:val="18"/>
              </w:rPr>
              <w:t>(Aquilariaceae) Agarwood, ramin</w:t>
            </w:r>
            <w:bookmarkStart w:id="55" w:name="flora14"/>
            <w:bookmarkEnd w:id="55"/>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Aquilaria</w:t>
            </w:r>
            <w:r>
              <w:rPr>
                <w:rStyle w:val="apple-converted-space"/>
                <w:rFonts w:ascii="Helvetica" w:hAnsi="Helvetica" w:cs="Helvetica"/>
                <w:b/>
                <w:bCs/>
                <w:color w:val="3B3B3B"/>
                <w:sz w:val="18"/>
                <w:szCs w:val="18"/>
              </w:rPr>
              <w:t> </w:t>
            </w:r>
            <w:r>
              <w:rPr>
                <w:rFonts w:ascii="Helvetica" w:hAnsi="Helvetica" w:cs="Helvetica"/>
                <w:b/>
                <w:bCs/>
                <w:color w:val="3B3B3B"/>
                <w:sz w:val="18"/>
                <w:szCs w:val="18"/>
              </w:rPr>
              <w:t>spp.</w:t>
            </w:r>
            <w:r>
              <w:rPr>
                <w:rStyle w:val="apple-converted-space"/>
                <w:rFonts w:ascii="Helvetica" w:hAnsi="Helvetica" w:cs="Helvetica"/>
                <w:color w:val="3B3B3B"/>
                <w:sz w:val="18"/>
                <w:szCs w:val="18"/>
              </w:rPr>
              <w:t> </w:t>
            </w:r>
            <w:hyperlink r:id="rId70" w:anchor="hash14" w:history="1">
              <w:r>
                <w:rPr>
                  <w:rStyle w:val="Hyperlink"/>
                  <w:rFonts w:ascii="Helvetica" w:hAnsi="Helvetica" w:cs="Helvetica"/>
                  <w:color w:val="336600"/>
                  <w:sz w:val="18"/>
                  <w:szCs w:val="18"/>
                  <w:shd w:val="clear" w:color="auto" w:fill="FAFAF6"/>
                  <w:vertAlign w:val="superscript"/>
                </w:rPr>
                <w:t>#14</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Gonystylus</w:t>
            </w:r>
            <w:r>
              <w:rPr>
                <w:rStyle w:val="apple-converted-space"/>
                <w:rFonts w:ascii="Helvetica" w:hAnsi="Helvetica" w:cs="Helvetica"/>
                <w:b/>
                <w:bCs/>
                <w:color w:val="3B3B3B"/>
                <w:sz w:val="18"/>
                <w:szCs w:val="18"/>
              </w:rPr>
              <w:t> </w:t>
            </w:r>
            <w:r>
              <w:rPr>
                <w:rFonts w:ascii="Helvetica" w:hAnsi="Helvetica" w:cs="Helvetica"/>
                <w:b/>
                <w:bCs/>
                <w:color w:val="3B3B3B"/>
                <w:sz w:val="18"/>
                <w:szCs w:val="18"/>
              </w:rPr>
              <w:t>spp.</w:t>
            </w:r>
            <w:r>
              <w:rPr>
                <w:rStyle w:val="apple-converted-space"/>
                <w:rFonts w:ascii="Helvetica" w:hAnsi="Helvetica" w:cs="Helvetica"/>
                <w:color w:val="3B3B3B"/>
                <w:sz w:val="18"/>
                <w:szCs w:val="18"/>
              </w:rPr>
              <w:t> </w:t>
            </w:r>
            <w:hyperlink r:id="rId71" w:anchor="hash4" w:history="1">
              <w:r>
                <w:rPr>
                  <w:rStyle w:val="Hyperlink"/>
                  <w:rFonts w:ascii="Helvetica" w:hAnsi="Helvetica" w:cs="Helvetica"/>
                  <w:color w:val="336600"/>
                  <w:sz w:val="18"/>
                  <w:szCs w:val="18"/>
                  <w:shd w:val="clear" w:color="auto" w:fill="FAFAF6"/>
                  <w:vertAlign w:val="superscript"/>
                </w:rPr>
                <w:t>#4</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Gyrinops</w:t>
            </w:r>
            <w:r>
              <w:rPr>
                <w:rStyle w:val="apple-converted-space"/>
                <w:rFonts w:ascii="Helvetica" w:hAnsi="Helvetica" w:cs="Helvetica"/>
                <w:b/>
                <w:bCs/>
                <w:color w:val="3B3B3B"/>
                <w:sz w:val="18"/>
                <w:szCs w:val="18"/>
              </w:rPr>
              <w:t> </w:t>
            </w:r>
            <w:r>
              <w:rPr>
                <w:rFonts w:ascii="Helvetica" w:hAnsi="Helvetica" w:cs="Helvetica"/>
                <w:b/>
                <w:bCs/>
                <w:color w:val="3B3B3B"/>
                <w:sz w:val="18"/>
                <w:szCs w:val="18"/>
              </w:rPr>
              <w:t>spp.</w:t>
            </w:r>
            <w:r>
              <w:rPr>
                <w:rStyle w:val="apple-converted-space"/>
                <w:rFonts w:ascii="Helvetica" w:hAnsi="Helvetica" w:cs="Helvetica"/>
                <w:color w:val="3B3B3B"/>
                <w:sz w:val="18"/>
                <w:szCs w:val="18"/>
              </w:rPr>
              <w:t> </w:t>
            </w:r>
            <w:hyperlink r:id="rId72" w:anchor="hash14" w:history="1">
              <w:r>
                <w:rPr>
                  <w:rStyle w:val="Hyperlink"/>
                  <w:rFonts w:ascii="Helvetica" w:hAnsi="Helvetica" w:cs="Helvetica"/>
                  <w:color w:val="336600"/>
                  <w:sz w:val="18"/>
                  <w:szCs w:val="18"/>
                  <w:shd w:val="clear" w:color="auto" w:fill="FAFAF6"/>
                  <w:vertAlign w:val="superscript"/>
                </w:rPr>
                <w:t>#14</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grey"/>
                <w:rFonts w:ascii="Helvetica" w:hAnsi="Helvetica" w:cs="Helvetica"/>
                <w:color w:val="999999"/>
                <w:sz w:val="18"/>
                <w:szCs w:val="18"/>
              </w:rPr>
              <w:t>ZYGOPHYLLACEAE</w:t>
            </w:r>
            <w:r>
              <w:rPr>
                <w:rStyle w:val="apple-converted-space"/>
                <w:rFonts w:ascii="Helvetica" w:hAnsi="Helvetica" w:cs="Helvetica"/>
                <w:color w:val="3B3B3B"/>
                <w:sz w:val="18"/>
                <w:szCs w:val="18"/>
              </w:rPr>
              <w:t> </w:t>
            </w:r>
            <w:r>
              <w:rPr>
                <w:rFonts w:ascii="Helvetica" w:hAnsi="Helvetica" w:cs="Helvetica"/>
                <w:color w:val="3B3B3B"/>
                <w:sz w:val="18"/>
                <w:szCs w:val="18"/>
              </w:rPr>
              <w:t>Lignum-vitae</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Style w:val="Emphasis"/>
                <w:rFonts w:ascii="Helvetica" w:hAnsi="Helvetica" w:cs="Helvetica"/>
                <w:b/>
                <w:bCs/>
                <w:color w:val="3B3B3B"/>
                <w:sz w:val="18"/>
                <w:szCs w:val="18"/>
              </w:rPr>
              <w:t>Bulnesia sarmientoi</w:t>
            </w:r>
            <w:r>
              <w:rPr>
                <w:rStyle w:val="apple-converted-space"/>
                <w:rFonts w:ascii="Helvetica" w:hAnsi="Helvetica" w:cs="Helvetica"/>
                <w:b/>
                <w:bCs/>
                <w:color w:val="3B3B3B"/>
                <w:sz w:val="18"/>
                <w:szCs w:val="18"/>
              </w:rPr>
              <w:t> </w:t>
            </w:r>
            <w:hyperlink r:id="rId73" w:anchor="hash11" w:history="1">
              <w:r>
                <w:rPr>
                  <w:rStyle w:val="Hyperlink"/>
                  <w:rFonts w:ascii="Helvetica" w:hAnsi="Helvetica" w:cs="Helvetica"/>
                  <w:color w:val="336600"/>
                  <w:sz w:val="18"/>
                  <w:szCs w:val="18"/>
                  <w:shd w:val="clear" w:color="auto" w:fill="FAFAF6"/>
                  <w:vertAlign w:val="superscript"/>
                </w:rPr>
                <w:t>#11</w:t>
              </w:r>
            </w:hyperlink>
            <w:r>
              <w:rPr>
                <w:rStyle w:val="apple-converted-space"/>
                <w:rFonts w:ascii="Helvetica" w:hAnsi="Helvetica" w:cs="Helvetica"/>
                <w:color w:val="3B3B3B"/>
                <w:sz w:val="18"/>
                <w:szCs w:val="18"/>
                <w:vertAlign w:val="superscript"/>
              </w:rPr>
              <w:t> </w:t>
            </w:r>
            <w:bookmarkStart w:id="56" w:name="flora11"/>
            <w:bookmarkEnd w:id="56"/>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tr w:rsidR="00D9032F" w:rsidTr="006F377D">
        <w:trPr>
          <w:trHeight w:hRule="exact" w:val="299"/>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vAlign w:val="cente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b/>
                <w:bCs/>
                <w:i/>
                <w:iCs/>
                <w:color w:val="3B3B3B"/>
                <w:sz w:val="18"/>
                <w:szCs w:val="18"/>
              </w:rPr>
              <w:t>Guaiacum</w:t>
            </w:r>
            <w:r>
              <w:rPr>
                <w:rStyle w:val="apple-converted-space"/>
                <w:rFonts w:ascii="Helvetica" w:hAnsi="Helvetica" w:cs="Helvetica"/>
                <w:b/>
                <w:bCs/>
                <w:color w:val="3B3B3B"/>
                <w:sz w:val="18"/>
                <w:szCs w:val="18"/>
              </w:rPr>
              <w:t> </w:t>
            </w:r>
            <w:r>
              <w:rPr>
                <w:rFonts w:ascii="Helvetica" w:hAnsi="Helvetica" w:cs="Helvetica"/>
                <w:b/>
                <w:bCs/>
                <w:color w:val="3B3B3B"/>
                <w:sz w:val="18"/>
                <w:szCs w:val="18"/>
              </w:rPr>
              <w:t>spp.</w:t>
            </w:r>
            <w:r>
              <w:rPr>
                <w:rStyle w:val="apple-converted-space"/>
                <w:rFonts w:ascii="Helvetica" w:hAnsi="Helvetica" w:cs="Helvetica"/>
                <w:color w:val="3B3B3B"/>
                <w:sz w:val="18"/>
                <w:szCs w:val="18"/>
              </w:rPr>
              <w:t> </w:t>
            </w:r>
            <w:hyperlink r:id="rId74" w:anchor="hash2" w:history="1">
              <w:r>
                <w:rPr>
                  <w:rStyle w:val="Hyperlink"/>
                  <w:rFonts w:ascii="Helvetica" w:hAnsi="Helvetica" w:cs="Helvetica"/>
                  <w:color w:val="336600"/>
                  <w:sz w:val="18"/>
                  <w:szCs w:val="18"/>
                  <w:shd w:val="clear" w:color="auto" w:fill="FAFAF6"/>
                  <w:vertAlign w:val="superscript"/>
                </w:rPr>
                <w:t>#2</w:t>
              </w:r>
              <w:r>
                <w:rPr>
                  <w:rStyle w:val="apple-converted-space"/>
                  <w:rFonts w:ascii="Helvetica" w:hAnsi="Helvetica" w:cs="Helvetica"/>
                  <w:color w:val="336600"/>
                  <w:sz w:val="18"/>
                  <w:szCs w:val="18"/>
                  <w:shd w:val="clear" w:color="auto" w:fill="FAFAF6"/>
                </w:rPr>
                <w:t> </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AFAF6"/>
            <w:tcMar>
              <w:top w:w="60" w:type="dxa"/>
              <w:left w:w="60" w:type="dxa"/>
              <w:bottom w:w="60" w:type="dxa"/>
              <w:right w:w="60" w:type="dxa"/>
            </w:tcMar>
            <w:hideMark/>
          </w:tcPr>
          <w:p w:rsidR="00D9032F" w:rsidRDefault="00D9032F" w:rsidP="006F377D">
            <w:pPr>
              <w:spacing w:line="270" w:lineRule="atLeast"/>
              <w:rPr>
                <w:rFonts w:ascii="Helvetica" w:hAnsi="Helvetica" w:cs="Helvetica"/>
                <w:color w:val="3B3B3B"/>
                <w:sz w:val="18"/>
                <w:szCs w:val="18"/>
              </w:rPr>
            </w:pPr>
            <w:r>
              <w:rPr>
                <w:rFonts w:ascii="Helvetica" w:hAnsi="Helvetica" w:cs="Helvetica"/>
                <w:color w:val="3B3B3B"/>
                <w:sz w:val="18"/>
                <w:szCs w:val="18"/>
              </w:rPr>
              <w:t> </w:t>
            </w:r>
          </w:p>
        </w:tc>
      </w:tr>
      <w:bookmarkEnd w:id="44"/>
    </w:tbl>
    <w:p w:rsidR="00027E86" w:rsidRPr="00027E86" w:rsidRDefault="00027E86" w:rsidP="00027E86">
      <w:pPr>
        <w:tabs>
          <w:tab w:val="left" w:pos="3255"/>
        </w:tabs>
        <w:jc w:val="center"/>
        <w:rPr>
          <w:b/>
          <w:u w:val="single"/>
        </w:rPr>
      </w:pPr>
    </w:p>
    <w:sectPr w:rsidR="00027E86" w:rsidRPr="00027E86" w:rsidSect="001A472D">
      <w:pgSz w:w="11900" w:h="16840"/>
      <w:pgMar w:top="2268" w:right="1127" w:bottom="73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7D8" w:rsidRDefault="000657D8" w:rsidP="008B482F">
      <w:r>
        <w:separator/>
      </w:r>
    </w:p>
  </w:endnote>
  <w:endnote w:type="continuationSeparator" w:id="0">
    <w:p w:rsidR="000657D8" w:rsidRDefault="000657D8" w:rsidP="008B4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9025013"/>
      <w:docPartObj>
        <w:docPartGallery w:val="Page Numbers (Bottom of Page)"/>
        <w:docPartUnique/>
      </w:docPartObj>
    </w:sdtPr>
    <w:sdtEndPr>
      <w:rPr>
        <w:color w:val="7F7F7F" w:themeColor="background1" w:themeShade="7F"/>
        <w:spacing w:val="60"/>
      </w:rPr>
    </w:sdtEndPr>
    <w:sdtContent>
      <w:p w:rsidR="006F377D" w:rsidRDefault="006F377D">
        <w:pPr>
          <w:pStyle w:val="Footer"/>
          <w:pBdr>
            <w:top w:val="single" w:sz="4" w:space="1" w:color="D9D9D9" w:themeColor="background1" w:themeShade="D9"/>
          </w:pBdr>
          <w:jc w:val="right"/>
        </w:pPr>
        <w:r>
          <w:fldChar w:fldCharType="begin"/>
        </w:r>
        <w:r>
          <w:instrText xml:space="preserve"> PAGE   \* MERGEFORMAT </w:instrText>
        </w:r>
        <w:r>
          <w:fldChar w:fldCharType="separate"/>
        </w:r>
        <w:r w:rsidR="00686861">
          <w:rPr>
            <w:noProof/>
          </w:rPr>
          <w:t>2</w:t>
        </w:r>
        <w:r>
          <w:rPr>
            <w:noProof/>
          </w:rPr>
          <w:fldChar w:fldCharType="end"/>
        </w:r>
        <w:r>
          <w:t xml:space="preserve"> | </w:t>
        </w:r>
        <w:r>
          <w:rPr>
            <w:color w:val="7F7F7F" w:themeColor="background1" w:themeShade="7F"/>
            <w:spacing w:val="60"/>
          </w:rPr>
          <w:t>Page</w:t>
        </w:r>
      </w:p>
    </w:sdtContent>
  </w:sdt>
  <w:p w:rsidR="006F377D" w:rsidRDefault="006F37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7D8" w:rsidRDefault="000657D8" w:rsidP="008B482F">
      <w:r>
        <w:separator/>
      </w:r>
    </w:p>
  </w:footnote>
  <w:footnote w:type="continuationSeparator" w:id="0">
    <w:p w:rsidR="000657D8" w:rsidRDefault="000657D8" w:rsidP="008B48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77D" w:rsidRDefault="006F377D">
    <w:pPr>
      <w:pStyle w:val="Header"/>
    </w:pPr>
    <w:r>
      <w:rPr>
        <w:noProof/>
        <w:lang w:eastAsia="en-AU"/>
      </w:rPr>
      <w:drawing>
        <wp:anchor distT="0" distB="0" distL="114300" distR="114300" simplePos="0" relativeHeight="251658752" behindDoc="1" locked="0" layoutInCell="1" allowOverlap="1" wp14:anchorId="03601912" wp14:editId="18AE7433">
          <wp:simplePos x="0" y="0"/>
          <wp:positionH relativeFrom="page">
            <wp:posOffset>0</wp:posOffset>
          </wp:positionH>
          <wp:positionV relativeFrom="page">
            <wp:posOffset>0</wp:posOffset>
          </wp:positionV>
          <wp:extent cx="7556500" cy="114566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7488Generic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14566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77D" w:rsidRDefault="006F37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77D" w:rsidRDefault="006F37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44087"/>
    <w:multiLevelType w:val="hybridMultilevel"/>
    <w:tmpl w:val="82D21830"/>
    <w:lvl w:ilvl="0" w:tplc="8E2E00C6">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C86ED0"/>
    <w:multiLevelType w:val="hybridMultilevel"/>
    <w:tmpl w:val="7D14CB8A"/>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 w15:restartNumberingAfterBreak="0">
    <w:nsid w:val="06151696"/>
    <w:multiLevelType w:val="hybridMultilevel"/>
    <w:tmpl w:val="38B869AC"/>
    <w:lvl w:ilvl="0" w:tplc="0C090001">
      <w:start w:val="1"/>
      <w:numFmt w:val="bullet"/>
      <w:lvlText w:val=""/>
      <w:lvlJc w:val="left"/>
      <w:pPr>
        <w:ind w:left="1560" w:hanging="360"/>
      </w:pPr>
      <w:rPr>
        <w:rFonts w:ascii="Symbol" w:hAnsi="Symbol" w:hint="default"/>
      </w:rPr>
    </w:lvl>
    <w:lvl w:ilvl="1" w:tplc="0C090003" w:tentative="1">
      <w:start w:val="1"/>
      <w:numFmt w:val="bullet"/>
      <w:lvlText w:val="o"/>
      <w:lvlJc w:val="left"/>
      <w:pPr>
        <w:ind w:left="2280" w:hanging="360"/>
      </w:pPr>
      <w:rPr>
        <w:rFonts w:ascii="Courier New" w:hAnsi="Courier New" w:cs="Courier New" w:hint="default"/>
      </w:rPr>
    </w:lvl>
    <w:lvl w:ilvl="2" w:tplc="0C090005" w:tentative="1">
      <w:start w:val="1"/>
      <w:numFmt w:val="bullet"/>
      <w:lvlText w:val=""/>
      <w:lvlJc w:val="left"/>
      <w:pPr>
        <w:ind w:left="3000" w:hanging="360"/>
      </w:pPr>
      <w:rPr>
        <w:rFonts w:ascii="Wingdings" w:hAnsi="Wingdings" w:hint="default"/>
      </w:rPr>
    </w:lvl>
    <w:lvl w:ilvl="3" w:tplc="0C090001" w:tentative="1">
      <w:start w:val="1"/>
      <w:numFmt w:val="bullet"/>
      <w:lvlText w:val=""/>
      <w:lvlJc w:val="left"/>
      <w:pPr>
        <w:ind w:left="3720" w:hanging="360"/>
      </w:pPr>
      <w:rPr>
        <w:rFonts w:ascii="Symbol" w:hAnsi="Symbol" w:hint="default"/>
      </w:rPr>
    </w:lvl>
    <w:lvl w:ilvl="4" w:tplc="0C090003" w:tentative="1">
      <w:start w:val="1"/>
      <w:numFmt w:val="bullet"/>
      <w:lvlText w:val="o"/>
      <w:lvlJc w:val="left"/>
      <w:pPr>
        <w:ind w:left="4440" w:hanging="360"/>
      </w:pPr>
      <w:rPr>
        <w:rFonts w:ascii="Courier New" w:hAnsi="Courier New" w:cs="Courier New" w:hint="default"/>
      </w:rPr>
    </w:lvl>
    <w:lvl w:ilvl="5" w:tplc="0C090005" w:tentative="1">
      <w:start w:val="1"/>
      <w:numFmt w:val="bullet"/>
      <w:lvlText w:val=""/>
      <w:lvlJc w:val="left"/>
      <w:pPr>
        <w:ind w:left="5160" w:hanging="360"/>
      </w:pPr>
      <w:rPr>
        <w:rFonts w:ascii="Wingdings" w:hAnsi="Wingdings" w:hint="default"/>
      </w:rPr>
    </w:lvl>
    <w:lvl w:ilvl="6" w:tplc="0C090001" w:tentative="1">
      <w:start w:val="1"/>
      <w:numFmt w:val="bullet"/>
      <w:lvlText w:val=""/>
      <w:lvlJc w:val="left"/>
      <w:pPr>
        <w:ind w:left="5880" w:hanging="360"/>
      </w:pPr>
      <w:rPr>
        <w:rFonts w:ascii="Symbol" w:hAnsi="Symbol" w:hint="default"/>
      </w:rPr>
    </w:lvl>
    <w:lvl w:ilvl="7" w:tplc="0C090003" w:tentative="1">
      <w:start w:val="1"/>
      <w:numFmt w:val="bullet"/>
      <w:lvlText w:val="o"/>
      <w:lvlJc w:val="left"/>
      <w:pPr>
        <w:ind w:left="6600" w:hanging="360"/>
      </w:pPr>
      <w:rPr>
        <w:rFonts w:ascii="Courier New" w:hAnsi="Courier New" w:cs="Courier New" w:hint="default"/>
      </w:rPr>
    </w:lvl>
    <w:lvl w:ilvl="8" w:tplc="0C090005" w:tentative="1">
      <w:start w:val="1"/>
      <w:numFmt w:val="bullet"/>
      <w:lvlText w:val=""/>
      <w:lvlJc w:val="left"/>
      <w:pPr>
        <w:ind w:left="7320" w:hanging="360"/>
      </w:pPr>
      <w:rPr>
        <w:rFonts w:ascii="Wingdings" w:hAnsi="Wingdings" w:hint="default"/>
      </w:rPr>
    </w:lvl>
  </w:abstractNum>
  <w:abstractNum w:abstractNumId="3" w15:restartNumberingAfterBreak="0">
    <w:nsid w:val="084F7926"/>
    <w:multiLevelType w:val="hybridMultilevel"/>
    <w:tmpl w:val="EF2E6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495380"/>
    <w:multiLevelType w:val="hybridMultilevel"/>
    <w:tmpl w:val="5C267838"/>
    <w:lvl w:ilvl="0" w:tplc="8E2E00C6">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A24F81"/>
    <w:multiLevelType w:val="hybridMultilevel"/>
    <w:tmpl w:val="801C42E8"/>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C1536"/>
    <w:multiLevelType w:val="hybridMultilevel"/>
    <w:tmpl w:val="E2E62AC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0EDC42EF"/>
    <w:multiLevelType w:val="hybridMultilevel"/>
    <w:tmpl w:val="08C8224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801CDC"/>
    <w:multiLevelType w:val="hybridMultilevel"/>
    <w:tmpl w:val="D5D6E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983616"/>
    <w:multiLevelType w:val="hybridMultilevel"/>
    <w:tmpl w:val="39CEFC24"/>
    <w:lvl w:ilvl="0" w:tplc="E526A9D6">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BA3C3D7C">
      <w:start w:val="1"/>
      <w:numFmt w:val="lowerLetter"/>
      <w:lvlText w:val="%5)"/>
      <w:lvlJc w:val="left"/>
      <w:pPr>
        <w:ind w:left="3600" w:hanging="360"/>
      </w:pPr>
      <w:rPr>
        <w:rFonts w:cs="Times New Roman"/>
        <w:sz w:val="18"/>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15005AD8"/>
    <w:multiLevelType w:val="hybridMultilevel"/>
    <w:tmpl w:val="CE0E7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8A2852"/>
    <w:multiLevelType w:val="hybridMultilevel"/>
    <w:tmpl w:val="1176422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196C6F0B"/>
    <w:multiLevelType w:val="hybridMultilevel"/>
    <w:tmpl w:val="D27C6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A5A2BC6"/>
    <w:multiLevelType w:val="hybridMultilevel"/>
    <w:tmpl w:val="28E2D5E8"/>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15:restartNumberingAfterBreak="0">
    <w:nsid w:val="28E475A7"/>
    <w:multiLevelType w:val="hybridMultilevel"/>
    <w:tmpl w:val="F52E66BC"/>
    <w:lvl w:ilvl="0" w:tplc="537C4874">
      <w:start w:val="1"/>
      <w:numFmt w:val="low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476DC"/>
    <w:multiLevelType w:val="hybridMultilevel"/>
    <w:tmpl w:val="4EA81B42"/>
    <w:lvl w:ilvl="0" w:tplc="8E2E00C6">
      <w:start w:val="1"/>
      <w:numFmt w:val="lowerLetter"/>
      <w:lvlText w:val="%1."/>
      <w:lvlJc w:val="left"/>
      <w:pPr>
        <w:ind w:left="1004" w:hanging="360"/>
      </w:pPr>
      <w:rPr>
        <w:b/>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15:restartNumberingAfterBreak="0">
    <w:nsid w:val="2AA70606"/>
    <w:multiLevelType w:val="hybridMultilevel"/>
    <w:tmpl w:val="668C8AE8"/>
    <w:lvl w:ilvl="0" w:tplc="7102E714">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DEC7444"/>
    <w:multiLevelType w:val="hybridMultilevel"/>
    <w:tmpl w:val="838CFC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A84942"/>
    <w:multiLevelType w:val="hybridMultilevel"/>
    <w:tmpl w:val="7F8A3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305409"/>
    <w:multiLevelType w:val="hybridMultilevel"/>
    <w:tmpl w:val="66DA1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9679C9"/>
    <w:multiLevelType w:val="hybridMultilevel"/>
    <w:tmpl w:val="838CFC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5C352D"/>
    <w:multiLevelType w:val="hybridMultilevel"/>
    <w:tmpl w:val="552A879E"/>
    <w:lvl w:ilvl="0" w:tplc="8E2E00C6">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2B531D"/>
    <w:multiLevelType w:val="hybridMultilevel"/>
    <w:tmpl w:val="AFD4F87E"/>
    <w:lvl w:ilvl="0" w:tplc="EA2EAE8E">
      <w:start w:val="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AB2DA4"/>
    <w:multiLevelType w:val="hybridMultilevel"/>
    <w:tmpl w:val="6F769960"/>
    <w:lvl w:ilvl="0" w:tplc="0C09000F">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137F3C"/>
    <w:multiLevelType w:val="hybridMultilevel"/>
    <w:tmpl w:val="1C7AF3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4657F9C"/>
    <w:multiLevelType w:val="hybridMultilevel"/>
    <w:tmpl w:val="D1D2D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8C1994"/>
    <w:multiLevelType w:val="hybridMultilevel"/>
    <w:tmpl w:val="DE4EE21C"/>
    <w:lvl w:ilvl="0" w:tplc="8E2E00C6">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3C01C5"/>
    <w:multiLevelType w:val="hybridMultilevel"/>
    <w:tmpl w:val="C9240A44"/>
    <w:lvl w:ilvl="0" w:tplc="7102E714">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B5924EC"/>
    <w:multiLevelType w:val="hybridMultilevel"/>
    <w:tmpl w:val="69729EF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62DB353B"/>
    <w:multiLevelType w:val="hybridMultilevel"/>
    <w:tmpl w:val="A516D99C"/>
    <w:lvl w:ilvl="0" w:tplc="7102E714">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5F12182"/>
    <w:multiLevelType w:val="hybridMultilevel"/>
    <w:tmpl w:val="577248EE"/>
    <w:lvl w:ilvl="0" w:tplc="7102E714">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6EA7384"/>
    <w:multiLevelType w:val="hybridMultilevel"/>
    <w:tmpl w:val="9A344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A43D29"/>
    <w:multiLevelType w:val="hybridMultilevel"/>
    <w:tmpl w:val="2EF83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E16A0A"/>
    <w:multiLevelType w:val="hybridMultilevel"/>
    <w:tmpl w:val="A13E5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07720F"/>
    <w:multiLevelType w:val="hybridMultilevel"/>
    <w:tmpl w:val="0BA2BDB2"/>
    <w:lvl w:ilvl="0" w:tplc="7102E71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6D2C75C6"/>
    <w:multiLevelType w:val="hybridMultilevel"/>
    <w:tmpl w:val="13E46F1A"/>
    <w:lvl w:ilvl="0" w:tplc="7102E71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39D1B0F"/>
    <w:multiLevelType w:val="hybridMultilevel"/>
    <w:tmpl w:val="1A58F4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6B256DB"/>
    <w:multiLevelType w:val="hybridMultilevel"/>
    <w:tmpl w:val="719E37CA"/>
    <w:lvl w:ilvl="0" w:tplc="8E2E00C6">
      <w:start w:val="1"/>
      <w:numFmt w:val="lowerLetter"/>
      <w:lvlText w:val="%1."/>
      <w:lvlJc w:val="left"/>
      <w:pPr>
        <w:ind w:left="2511" w:hanging="360"/>
      </w:pPr>
      <w:rPr>
        <w:b/>
      </w:rPr>
    </w:lvl>
    <w:lvl w:ilvl="1" w:tplc="0C090019">
      <w:start w:val="1"/>
      <w:numFmt w:val="lowerLetter"/>
      <w:lvlText w:val="%2."/>
      <w:lvlJc w:val="left"/>
      <w:pPr>
        <w:ind w:left="3231" w:hanging="360"/>
      </w:pPr>
    </w:lvl>
    <w:lvl w:ilvl="2" w:tplc="0C09001B" w:tentative="1">
      <w:start w:val="1"/>
      <w:numFmt w:val="lowerRoman"/>
      <w:lvlText w:val="%3."/>
      <w:lvlJc w:val="right"/>
      <w:pPr>
        <w:ind w:left="3951" w:hanging="180"/>
      </w:pPr>
    </w:lvl>
    <w:lvl w:ilvl="3" w:tplc="0C09000F" w:tentative="1">
      <w:start w:val="1"/>
      <w:numFmt w:val="decimal"/>
      <w:lvlText w:val="%4."/>
      <w:lvlJc w:val="left"/>
      <w:pPr>
        <w:ind w:left="4671" w:hanging="360"/>
      </w:pPr>
    </w:lvl>
    <w:lvl w:ilvl="4" w:tplc="0C090019" w:tentative="1">
      <w:start w:val="1"/>
      <w:numFmt w:val="lowerLetter"/>
      <w:lvlText w:val="%5."/>
      <w:lvlJc w:val="left"/>
      <w:pPr>
        <w:ind w:left="5391" w:hanging="360"/>
      </w:pPr>
    </w:lvl>
    <w:lvl w:ilvl="5" w:tplc="0C09001B" w:tentative="1">
      <w:start w:val="1"/>
      <w:numFmt w:val="lowerRoman"/>
      <w:lvlText w:val="%6."/>
      <w:lvlJc w:val="right"/>
      <w:pPr>
        <w:ind w:left="6111" w:hanging="180"/>
      </w:pPr>
    </w:lvl>
    <w:lvl w:ilvl="6" w:tplc="0C09000F" w:tentative="1">
      <w:start w:val="1"/>
      <w:numFmt w:val="decimal"/>
      <w:lvlText w:val="%7."/>
      <w:lvlJc w:val="left"/>
      <w:pPr>
        <w:ind w:left="6831" w:hanging="360"/>
      </w:pPr>
    </w:lvl>
    <w:lvl w:ilvl="7" w:tplc="0C090019" w:tentative="1">
      <w:start w:val="1"/>
      <w:numFmt w:val="lowerLetter"/>
      <w:lvlText w:val="%8."/>
      <w:lvlJc w:val="left"/>
      <w:pPr>
        <w:ind w:left="7551" w:hanging="360"/>
      </w:pPr>
    </w:lvl>
    <w:lvl w:ilvl="8" w:tplc="0C09001B" w:tentative="1">
      <w:start w:val="1"/>
      <w:numFmt w:val="lowerRoman"/>
      <w:lvlText w:val="%9."/>
      <w:lvlJc w:val="right"/>
      <w:pPr>
        <w:ind w:left="8271" w:hanging="180"/>
      </w:pPr>
    </w:lvl>
  </w:abstractNum>
  <w:abstractNum w:abstractNumId="38" w15:restartNumberingAfterBreak="0">
    <w:nsid w:val="79CF4C96"/>
    <w:multiLevelType w:val="hybridMultilevel"/>
    <w:tmpl w:val="EAC07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A31AD1"/>
    <w:multiLevelType w:val="hybridMultilevel"/>
    <w:tmpl w:val="6A3637F0"/>
    <w:lvl w:ilvl="0" w:tplc="7102E714">
      <w:start w:val="1"/>
      <w:numFmt w:val="lowerLetter"/>
      <w:lvlText w:val="(%1)"/>
      <w:lvlJc w:val="left"/>
      <w:pPr>
        <w:tabs>
          <w:tab w:val="num" w:pos="502"/>
        </w:tabs>
        <w:ind w:left="502" w:hanging="360"/>
      </w:pPr>
      <w:rPr>
        <w:rFonts w:cs="Times New Roman" w:hint="default"/>
      </w:rPr>
    </w:lvl>
    <w:lvl w:ilvl="1" w:tplc="DFEC0816">
      <w:start w:val="1"/>
      <w:numFmt w:val="lowerRoman"/>
      <w:lvlText w:val="%2)"/>
      <w:lvlJc w:val="left"/>
      <w:pPr>
        <w:tabs>
          <w:tab w:val="num" w:pos="1800"/>
        </w:tabs>
        <w:ind w:left="1800" w:hanging="720"/>
      </w:pPr>
      <w:rPr>
        <w:rFonts w:cs="Times New Roman" w:hint="default"/>
      </w:rPr>
    </w:lvl>
    <w:lvl w:ilvl="2" w:tplc="7102E714">
      <w:start w:val="1"/>
      <w:numFmt w:val="lowerLetter"/>
      <w:lvlText w:val="(%3)"/>
      <w:lvlJc w:val="left"/>
      <w:pPr>
        <w:tabs>
          <w:tab w:val="num" w:pos="2340"/>
        </w:tabs>
        <w:ind w:left="2340" w:hanging="360"/>
      </w:pPr>
      <w:rPr>
        <w:rFonts w:cs="Times New Roman" w:hint="default"/>
      </w:rPr>
    </w:lvl>
    <w:lvl w:ilvl="3" w:tplc="EBCA2BE6">
      <w:start w:val="1"/>
      <w:numFmt w:val="lowerRoman"/>
      <w:lvlText w:val="%4)"/>
      <w:lvlJc w:val="left"/>
      <w:pPr>
        <w:tabs>
          <w:tab w:val="num" w:pos="2880"/>
        </w:tabs>
        <w:ind w:left="2880" w:hanging="360"/>
      </w:pPr>
      <w:rPr>
        <w:rFonts w:cs="Times New Roman" w:hint="default"/>
      </w:rPr>
    </w:lvl>
    <w:lvl w:ilvl="4" w:tplc="7102E714">
      <w:start w:val="1"/>
      <w:numFmt w:val="lowerLetter"/>
      <w:lvlText w:val="(%5)"/>
      <w:lvlJc w:val="left"/>
      <w:pPr>
        <w:tabs>
          <w:tab w:val="num" w:pos="3600"/>
        </w:tabs>
        <w:ind w:left="3600" w:hanging="360"/>
      </w:pPr>
      <w:rPr>
        <w:rFonts w:cs="Times New Roman" w:hint="default"/>
      </w:rPr>
    </w:lvl>
    <w:lvl w:ilvl="5" w:tplc="76E80D74">
      <w:start w:val="1"/>
      <w:numFmt w:val="lowerLetter"/>
      <w:lvlText w:val="%6)"/>
      <w:lvlJc w:val="left"/>
      <w:pPr>
        <w:tabs>
          <w:tab w:val="num" w:pos="4860"/>
        </w:tabs>
        <w:ind w:left="4860" w:hanging="720"/>
      </w:pPr>
      <w:rPr>
        <w:rFonts w:cs="Times New Roman" w:hint="default"/>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CA2313E"/>
    <w:multiLevelType w:val="hybridMultilevel"/>
    <w:tmpl w:val="AC4448D6"/>
    <w:lvl w:ilvl="0" w:tplc="7102E714">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FC50D61"/>
    <w:multiLevelType w:val="hybridMultilevel"/>
    <w:tmpl w:val="C39A8F8E"/>
    <w:lvl w:ilvl="0" w:tplc="C53E8ED2">
      <w:start w:val="1"/>
      <w:numFmt w:val="bullet"/>
      <w:lvlText w:val=""/>
      <w:lvlJc w:val="left"/>
      <w:pPr>
        <w:tabs>
          <w:tab w:val="num" w:pos="720"/>
        </w:tabs>
        <w:ind w:left="720" w:hanging="360"/>
      </w:pPr>
      <w:rPr>
        <w:rFonts w:ascii="Wingdings" w:hAnsi="Wingdings" w:hint="default"/>
      </w:rPr>
    </w:lvl>
    <w:lvl w:ilvl="1" w:tplc="725A8694" w:tentative="1">
      <w:start w:val="1"/>
      <w:numFmt w:val="bullet"/>
      <w:lvlText w:val=""/>
      <w:lvlJc w:val="left"/>
      <w:pPr>
        <w:tabs>
          <w:tab w:val="num" w:pos="1440"/>
        </w:tabs>
        <w:ind w:left="1440" w:hanging="360"/>
      </w:pPr>
      <w:rPr>
        <w:rFonts w:ascii="Wingdings" w:hAnsi="Wingdings" w:hint="default"/>
      </w:rPr>
    </w:lvl>
    <w:lvl w:ilvl="2" w:tplc="6E229F68" w:tentative="1">
      <w:start w:val="1"/>
      <w:numFmt w:val="bullet"/>
      <w:lvlText w:val=""/>
      <w:lvlJc w:val="left"/>
      <w:pPr>
        <w:tabs>
          <w:tab w:val="num" w:pos="2160"/>
        </w:tabs>
        <w:ind w:left="2160" w:hanging="360"/>
      </w:pPr>
      <w:rPr>
        <w:rFonts w:ascii="Wingdings" w:hAnsi="Wingdings" w:hint="default"/>
      </w:rPr>
    </w:lvl>
    <w:lvl w:ilvl="3" w:tplc="F3885FDC" w:tentative="1">
      <w:start w:val="1"/>
      <w:numFmt w:val="bullet"/>
      <w:lvlText w:val=""/>
      <w:lvlJc w:val="left"/>
      <w:pPr>
        <w:tabs>
          <w:tab w:val="num" w:pos="2880"/>
        </w:tabs>
        <w:ind w:left="2880" w:hanging="360"/>
      </w:pPr>
      <w:rPr>
        <w:rFonts w:ascii="Wingdings" w:hAnsi="Wingdings" w:hint="default"/>
      </w:rPr>
    </w:lvl>
    <w:lvl w:ilvl="4" w:tplc="0D7EEC04" w:tentative="1">
      <w:start w:val="1"/>
      <w:numFmt w:val="bullet"/>
      <w:lvlText w:val=""/>
      <w:lvlJc w:val="left"/>
      <w:pPr>
        <w:tabs>
          <w:tab w:val="num" w:pos="3600"/>
        </w:tabs>
        <w:ind w:left="3600" w:hanging="360"/>
      </w:pPr>
      <w:rPr>
        <w:rFonts w:ascii="Wingdings" w:hAnsi="Wingdings" w:hint="default"/>
      </w:rPr>
    </w:lvl>
    <w:lvl w:ilvl="5" w:tplc="E19A62AC" w:tentative="1">
      <w:start w:val="1"/>
      <w:numFmt w:val="bullet"/>
      <w:lvlText w:val=""/>
      <w:lvlJc w:val="left"/>
      <w:pPr>
        <w:tabs>
          <w:tab w:val="num" w:pos="4320"/>
        </w:tabs>
        <w:ind w:left="4320" w:hanging="360"/>
      </w:pPr>
      <w:rPr>
        <w:rFonts w:ascii="Wingdings" w:hAnsi="Wingdings" w:hint="default"/>
      </w:rPr>
    </w:lvl>
    <w:lvl w:ilvl="6" w:tplc="F1D63B70" w:tentative="1">
      <w:start w:val="1"/>
      <w:numFmt w:val="bullet"/>
      <w:lvlText w:val=""/>
      <w:lvlJc w:val="left"/>
      <w:pPr>
        <w:tabs>
          <w:tab w:val="num" w:pos="5040"/>
        </w:tabs>
        <w:ind w:left="5040" w:hanging="360"/>
      </w:pPr>
      <w:rPr>
        <w:rFonts w:ascii="Wingdings" w:hAnsi="Wingdings" w:hint="default"/>
      </w:rPr>
    </w:lvl>
    <w:lvl w:ilvl="7" w:tplc="8EBEB65A" w:tentative="1">
      <w:start w:val="1"/>
      <w:numFmt w:val="bullet"/>
      <w:lvlText w:val=""/>
      <w:lvlJc w:val="left"/>
      <w:pPr>
        <w:tabs>
          <w:tab w:val="num" w:pos="5760"/>
        </w:tabs>
        <w:ind w:left="5760" w:hanging="360"/>
      </w:pPr>
      <w:rPr>
        <w:rFonts w:ascii="Wingdings" w:hAnsi="Wingdings" w:hint="default"/>
      </w:rPr>
    </w:lvl>
    <w:lvl w:ilvl="8" w:tplc="35DEEADA"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7"/>
  </w:num>
  <w:num w:numId="3">
    <w:abstractNumId w:val="1"/>
  </w:num>
  <w:num w:numId="4">
    <w:abstractNumId w:val="15"/>
  </w:num>
  <w:num w:numId="5">
    <w:abstractNumId w:val="33"/>
  </w:num>
  <w:num w:numId="6">
    <w:abstractNumId w:val="0"/>
  </w:num>
  <w:num w:numId="7">
    <w:abstractNumId w:val="26"/>
  </w:num>
  <w:num w:numId="8">
    <w:abstractNumId w:val="31"/>
  </w:num>
  <w:num w:numId="9">
    <w:abstractNumId w:val="10"/>
  </w:num>
  <w:num w:numId="10">
    <w:abstractNumId w:val="21"/>
  </w:num>
  <w:num w:numId="11">
    <w:abstractNumId w:val="4"/>
  </w:num>
  <w:num w:numId="12">
    <w:abstractNumId w:val="23"/>
  </w:num>
  <w:num w:numId="13">
    <w:abstractNumId w:val="34"/>
  </w:num>
  <w:num w:numId="14">
    <w:abstractNumId w:val="16"/>
  </w:num>
  <w:num w:numId="15">
    <w:abstractNumId w:val="22"/>
  </w:num>
  <w:num w:numId="16">
    <w:abstractNumId w:val="8"/>
  </w:num>
  <w:num w:numId="17">
    <w:abstractNumId w:val="38"/>
  </w:num>
  <w:num w:numId="18">
    <w:abstractNumId w:val="39"/>
  </w:num>
  <w:num w:numId="19">
    <w:abstractNumId w:val="29"/>
  </w:num>
  <w:num w:numId="20">
    <w:abstractNumId w:val="9"/>
  </w:num>
  <w:num w:numId="21">
    <w:abstractNumId w:val="41"/>
  </w:num>
  <w:num w:numId="22">
    <w:abstractNumId w:val="14"/>
  </w:num>
  <w:num w:numId="23">
    <w:abstractNumId w:val="5"/>
  </w:num>
  <w:num w:numId="24">
    <w:abstractNumId w:val="40"/>
  </w:num>
  <w:num w:numId="25">
    <w:abstractNumId w:val="30"/>
  </w:num>
  <w:num w:numId="26">
    <w:abstractNumId w:val="35"/>
  </w:num>
  <w:num w:numId="27">
    <w:abstractNumId w:val="27"/>
  </w:num>
  <w:num w:numId="28">
    <w:abstractNumId w:val="32"/>
  </w:num>
  <w:num w:numId="29">
    <w:abstractNumId w:val="6"/>
  </w:num>
  <w:num w:numId="30">
    <w:abstractNumId w:val="13"/>
  </w:num>
  <w:num w:numId="31">
    <w:abstractNumId w:val="2"/>
  </w:num>
  <w:num w:numId="32">
    <w:abstractNumId w:val="11"/>
  </w:num>
  <w:num w:numId="33">
    <w:abstractNumId w:val="28"/>
  </w:num>
  <w:num w:numId="34">
    <w:abstractNumId w:val="24"/>
  </w:num>
  <w:num w:numId="35">
    <w:abstractNumId w:val="36"/>
  </w:num>
  <w:num w:numId="36">
    <w:abstractNumId w:val="12"/>
  </w:num>
  <w:num w:numId="37">
    <w:abstractNumId w:val="18"/>
  </w:num>
  <w:num w:numId="38">
    <w:abstractNumId w:val="17"/>
  </w:num>
  <w:num w:numId="39">
    <w:abstractNumId w:val="20"/>
  </w:num>
  <w:num w:numId="40">
    <w:abstractNumId w:val="19"/>
  </w:num>
  <w:num w:numId="41">
    <w:abstractNumId w:val="25"/>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82F"/>
    <w:rsid w:val="00020934"/>
    <w:rsid w:val="00027E86"/>
    <w:rsid w:val="0003266E"/>
    <w:rsid w:val="0003705C"/>
    <w:rsid w:val="000657D8"/>
    <w:rsid w:val="0006640C"/>
    <w:rsid w:val="00120797"/>
    <w:rsid w:val="00161FA4"/>
    <w:rsid w:val="00177929"/>
    <w:rsid w:val="001A472D"/>
    <w:rsid w:val="001C0306"/>
    <w:rsid w:val="001C5D40"/>
    <w:rsid w:val="00211E84"/>
    <w:rsid w:val="0026295B"/>
    <w:rsid w:val="002A24D9"/>
    <w:rsid w:val="002B2E68"/>
    <w:rsid w:val="002D0BF3"/>
    <w:rsid w:val="002E007F"/>
    <w:rsid w:val="002E10A9"/>
    <w:rsid w:val="002E7118"/>
    <w:rsid w:val="002F7993"/>
    <w:rsid w:val="00362AC9"/>
    <w:rsid w:val="00364410"/>
    <w:rsid w:val="00364D8A"/>
    <w:rsid w:val="003749CF"/>
    <w:rsid w:val="00375CFD"/>
    <w:rsid w:val="003901E5"/>
    <w:rsid w:val="00393BE8"/>
    <w:rsid w:val="003A346D"/>
    <w:rsid w:val="003C206F"/>
    <w:rsid w:val="003E0886"/>
    <w:rsid w:val="00410EF8"/>
    <w:rsid w:val="00412BDD"/>
    <w:rsid w:val="00454F97"/>
    <w:rsid w:val="004705FF"/>
    <w:rsid w:val="004F6CB6"/>
    <w:rsid w:val="005660D9"/>
    <w:rsid w:val="00571173"/>
    <w:rsid w:val="00573715"/>
    <w:rsid w:val="00582588"/>
    <w:rsid w:val="0058545A"/>
    <w:rsid w:val="005A745A"/>
    <w:rsid w:val="005E1636"/>
    <w:rsid w:val="005F107D"/>
    <w:rsid w:val="00624620"/>
    <w:rsid w:val="00626B30"/>
    <w:rsid w:val="00637B85"/>
    <w:rsid w:val="00642375"/>
    <w:rsid w:val="006455FB"/>
    <w:rsid w:val="006466C2"/>
    <w:rsid w:val="00651508"/>
    <w:rsid w:val="00654A1D"/>
    <w:rsid w:val="00686861"/>
    <w:rsid w:val="006C4F26"/>
    <w:rsid w:val="006C538F"/>
    <w:rsid w:val="006D6C4D"/>
    <w:rsid w:val="006F377D"/>
    <w:rsid w:val="006F450F"/>
    <w:rsid w:val="00707F4A"/>
    <w:rsid w:val="00727F3C"/>
    <w:rsid w:val="00736BE4"/>
    <w:rsid w:val="00741B5F"/>
    <w:rsid w:val="007468A0"/>
    <w:rsid w:val="00766E1E"/>
    <w:rsid w:val="00772C93"/>
    <w:rsid w:val="00787729"/>
    <w:rsid w:val="007A4475"/>
    <w:rsid w:val="007E4690"/>
    <w:rsid w:val="0080666C"/>
    <w:rsid w:val="00874CFA"/>
    <w:rsid w:val="008766BE"/>
    <w:rsid w:val="00884F98"/>
    <w:rsid w:val="008A164B"/>
    <w:rsid w:val="008A50D7"/>
    <w:rsid w:val="008B2EF2"/>
    <w:rsid w:val="008B482F"/>
    <w:rsid w:val="008F3157"/>
    <w:rsid w:val="00932525"/>
    <w:rsid w:val="00981315"/>
    <w:rsid w:val="0099674B"/>
    <w:rsid w:val="009A6364"/>
    <w:rsid w:val="009C4EC2"/>
    <w:rsid w:val="009D7E6F"/>
    <w:rsid w:val="00A173F8"/>
    <w:rsid w:val="00A343CB"/>
    <w:rsid w:val="00AA5868"/>
    <w:rsid w:val="00AC0E41"/>
    <w:rsid w:val="00AE0DBB"/>
    <w:rsid w:val="00AF0F3D"/>
    <w:rsid w:val="00AF59C9"/>
    <w:rsid w:val="00B0704F"/>
    <w:rsid w:val="00B239DE"/>
    <w:rsid w:val="00B373FE"/>
    <w:rsid w:val="00B51011"/>
    <w:rsid w:val="00BA220D"/>
    <w:rsid w:val="00BB41A8"/>
    <w:rsid w:val="00BF368C"/>
    <w:rsid w:val="00C04786"/>
    <w:rsid w:val="00C16FBB"/>
    <w:rsid w:val="00C429A1"/>
    <w:rsid w:val="00C42F39"/>
    <w:rsid w:val="00C459D2"/>
    <w:rsid w:val="00C518EE"/>
    <w:rsid w:val="00C57665"/>
    <w:rsid w:val="00C61257"/>
    <w:rsid w:val="00CA4384"/>
    <w:rsid w:val="00CC009A"/>
    <w:rsid w:val="00CF30E1"/>
    <w:rsid w:val="00CF32F6"/>
    <w:rsid w:val="00D306AB"/>
    <w:rsid w:val="00D44F10"/>
    <w:rsid w:val="00D479EC"/>
    <w:rsid w:val="00D517A5"/>
    <w:rsid w:val="00D74A7E"/>
    <w:rsid w:val="00D9032F"/>
    <w:rsid w:val="00DA2100"/>
    <w:rsid w:val="00DB12AE"/>
    <w:rsid w:val="00DC1734"/>
    <w:rsid w:val="00E03C2E"/>
    <w:rsid w:val="00E513A7"/>
    <w:rsid w:val="00E668A8"/>
    <w:rsid w:val="00E7591D"/>
    <w:rsid w:val="00E82618"/>
    <w:rsid w:val="00E9318F"/>
    <w:rsid w:val="00E949BB"/>
    <w:rsid w:val="00EA6350"/>
    <w:rsid w:val="00F36B15"/>
    <w:rsid w:val="00F42067"/>
    <w:rsid w:val="00F4688B"/>
    <w:rsid w:val="00F65AAD"/>
    <w:rsid w:val="00F82B0D"/>
    <w:rsid w:val="00F9704F"/>
    <w:rsid w:val="00FA23C8"/>
    <w:rsid w:val="00FC35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638BB4B8-E69E-405A-9B93-9B0A8799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E10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10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E10A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C42F3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BBody">
    <w:name w:val="ARB Body"/>
    <w:next w:val="Normal"/>
    <w:qFormat/>
    <w:rsid w:val="002D0BF3"/>
    <w:rPr>
      <w:rFonts w:ascii="Arial" w:hAnsi="Arial" w:cs="Arial"/>
      <w:sz w:val="20"/>
    </w:rPr>
  </w:style>
  <w:style w:type="paragraph" w:styleId="Header">
    <w:name w:val="header"/>
    <w:basedOn w:val="Normal"/>
    <w:link w:val="HeaderChar"/>
    <w:uiPriority w:val="99"/>
    <w:unhideWhenUsed/>
    <w:rsid w:val="008B482F"/>
    <w:pPr>
      <w:tabs>
        <w:tab w:val="center" w:pos="4320"/>
        <w:tab w:val="right" w:pos="8640"/>
      </w:tabs>
    </w:pPr>
  </w:style>
  <w:style w:type="character" w:customStyle="1" w:styleId="HeaderChar">
    <w:name w:val="Header Char"/>
    <w:basedOn w:val="DefaultParagraphFont"/>
    <w:link w:val="Header"/>
    <w:uiPriority w:val="99"/>
    <w:rsid w:val="008B482F"/>
  </w:style>
  <w:style w:type="paragraph" w:styleId="Footer">
    <w:name w:val="footer"/>
    <w:basedOn w:val="Normal"/>
    <w:link w:val="FooterChar"/>
    <w:uiPriority w:val="99"/>
    <w:unhideWhenUsed/>
    <w:rsid w:val="008B482F"/>
    <w:pPr>
      <w:tabs>
        <w:tab w:val="center" w:pos="4320"/>
        <w:tab w:val="right" w:pos="8640"/>
      </w:tabs>
    </w:pPr>
  </w:style>
  <w:style w:type="character" w:customStyle="1" w:styleId="FooterChar">
    <w:name w:val="Footer Char"/>
    <w:basedOn w:val="DefaultParagraphFont"/>
    <w:link w:val="Footer"/>
    <w:uiPriority w:val="99"/>
    <w:rsid w:val="008B482F"/>
  </w:style>
  <w:style w:type="paragraph" w:styleId="BalloonText">
    <w:name w:val="Balloon Text"/>
    <w:basedOn w:val="Normal"/>
    <w:link w:val="BalloonTextChar"/>
    <w:uiPriority w:val="99"/>
    <w:semiHidden/>
    <w:unhideWhenUsed/>
    <w:rsid w:val="008B48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482F"/>
    <w:rPr>
      <w:rFonts w:ascii="Lucida Grande" w:hAnsi="Lucida Grande" w:cs="Lucida Grande"/>
      <w:sz w:val="18"/>
      <w:szCs w:val="18"/>
    </w:rPr>
  </w:style>
  <w:style w:type="paragraph" w:styleId="Title">
    <w:name w:val="Title"/>
    <w:basedOn w:val="Normal"/>
    <w:next w:val="Normal"/>
    <w:link w:val="TitleChar"/>
    <w:uiPriority w:val="10"/>
    <w:qFormat/>
    <w:rsid w:val="002E10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0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10A9"/>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2E10A9"/>
    <w:rPr>
      <w:color w:val="5A5A5A" w:themeColor="text1" w:themeTint="A5"/>
      <w:spacing w:val="15"/>
      <w:sz w:val="22"/>
      <w:szCs w:val="22"/>
    </w:rPr>
  </w:style>
  <w:style w:type="character" w:customStyle="1" w:styleId="Heading1Char">
    <w:name w:val="Heading 1 Char"/>
    <w:basedOn w:val="DefaultParagraphFont"/>
    <w:link w:val="Heading1"/>
    <w:uiPriority w:val="9"/>
    <w:rsid w:val="002E10A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E10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E10A9"/>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1A472D"/>
    <w:pPr>
      <w:ind w:left="720"/>
      <w:contextualSpacing/>
    </w:pPr>
  </w:style>
  <w:style w:type="table" w:styleId="TableGrid">
    <w:name w:val="Table Grid"/>
    <w:basedOn w:val="TableNormal"/>
    <w:uiPriority w:val="59"/>
    <w:rsid w:val="00066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60D9"/>
    <w:pPr>
      <w:spacing w:line="259" w:lineRule="auto"/>
      <w:outlineLvl w:val="9"/>
    </w:pPr>
    <w:rPr>
      <w:lang w:val="en-US"/>
    </w:rPr>
  </w:style>
  <w:style w:type="paragraph" w:styleId="TOC1">
    <w:name w:val="toc 1"/>
    <w:basedOn w:val="Normal"/>
    <w:next w:val="Normal"/>
    <w:autoRedefine/>
    <w:uiPriority w:val="39"/>
    <w:unhideWhenUsed/>
    <w:rsid w:val="005660D9"/>
    <w:pPr>
      <w:spacing w:after="100"/>
    </w:pPr>
  </w:style>
  <w:style w:type="paragraph" w:styleId="TOC2">
    <w:name w:val="toc 2"/>
    <w:basedOn w:val="Normal"/>
    <w:next w:val="Normal"/>
    <w:autoRedefine/>
    <w:uiPriority w:val="39"/>
    <w:unhideWhenUsed/>
    <w:rsid w:val="005660D9"/>
    <w:pPr>
      <w:spacing w:after="100"/>
      <w:ind w:left="240"/>
    </w:pPr>
  </w:style>
  <w:style w:type="paragraph" w:styleId="TOC3">
    <w:name w:val="toc 3"/>
    <w:basedOn w:val="Normal"/>
    <w:next w:val="Normal"/>
    <w:autoRedefine/>
    <w:uiPriority w:val="39"/>
    <w:unhideWhenUsed/>
    <w:rsid w:val="005660D9"/>
    <w:pPr>
      <w:spacing w:after="100"/>
      <w:ind w:left="480"/>
    </w:pPr>
  </w:style>
  <w:style w:type="character" w:styleId="Hyperlink">
    <w:name w:val="Hyperlink"/>
    <w:basedOn w:val="DefaultParagraphFont"/>
    <w:uiPriority w:val="99"/>
    <w:unhideWhenUsed/>
    <w:rsid w:val="005660D9"/>
    <w:rPr>
      <w:color w:val="0000FF" w:themeColor="hyperlink"/>
      <w:u w:val="single"/>
    </w:rPr>
  </w:style>
  <w:style w:type="character" w:customStyle="1" w:styleId="Heading4Char">
    <w:name w:val="Heading 4 Char"/>
    <w:basedOn w:val="DefaultParagraphFont"/>
    <w:link w:val="Heading4"/>
    <w:uiPriority w:val="9"/>
    <w:rsid w:val="00C42F39"/>
    <w:rPr>
      <w:rFonts w:asciiTheme="majorHAnsi" w:eastAsiaTheme="majorEastAsia" w:hAnsiTheme="majorHAnsi" w:cstheme="majorBidi"/>
      <w:i/>
      <w:iCs/>
      <w:color w:val="365F91" w:themeColor="accent1" w:themeShade="BF"/>
    </w:rPr>
  </w:style>
  <w:style w:type="character" w:styleId="FootnoteReference">
    <w:name w:val="footnote reference"/>
    <w:basedOn w:val="DefaultParagraphFont"/>
    <w:uiPriority w:val="99"/>
    <w:semiHidden/>
    <w:rsid w:val="00F4688B"/>
    <w:rPr>
      <w:vertAlign w:val="superscript"/>
    </w:rPr>
  </w:style>
  <w:style w:type="paragraph" w:customStyle="1" w:styleId="Default">
    <w:name w:val="Default"/>
    <w:rsid w:val="00F4688B"/>
    <w:pPr>
      <w:autoSpaceDE w:val="0"/>
      <w:autoSpaceDN w:val="0"/>
      <w:adjustRightInd w:val="0"/>
    </w:pPr>
    <w:rPr>
      <w:rFonts w:ascii="Arial" w:eastAsia="Times New Roman" w:hAnsi="Arial" w:cs="Arial"/>
      <w:color w:val="000000"/>
      <w:lang w:val="en-US"/>
    </w:rPr>
  </w:style>
  <w:style w:type="paragraph" w:customStyle="1" w:styleId="Pa11">
    <w:name w:val="Pa11"/>
    <w:basedOn w:val="Normal"/>
    <w:next w:val="Normal"/>
    <w:uiPriority w:val="99"/>
    <w:rsid w:val="00D9032F"/>
    <w:pPr>
      <w:autoSpaceDE w:val="0"/>
      <w:autoSpaceDN w:val="0"/>
      <w:adjustRightInd w:val="0"/>
      <w:spacing w:line="241" w:lineRule="atLeast"/>
    </w:pPr>
    <w:rPr>
      <w:rFonts w:ascii="Arial" w:eastAsiaTheme="minorHAnsi" w:hAnsi="Arial" w:cs="Arial"/>
    </w:rPr>
  </w:style>
  <w:style w:type="character" w:customStyle="1" w:styleId="A7">
    <w:name w:val="A7"/>
    <w:uiPriority w:val="99"/>
    <w:rsid w:val="00D9032F"/>
    <w:rPr>
      <w:color w:val="221E1F"/>
      <w:sz w:val="22"/>
      <w:szCs w:val="22"/>
    </w:rPr>
  </w:style>
  <w:style w:type="paragraph" w:customStyle="1" w:styleId="Pa13">
    <w:name w:val="Pa13"/>
    <w:basedOn w:val="Normal"/>
    <w:next w:val="Normal"/>
    <w:uiPriority w:val="99"/>
    <w:rsid w:val="00D9032F"/>
    <w:pPr>
      <w:autoSpaceDE w:val="0"/>
      <w:autoSpaceDN w:val="0"/>
      <w:adjustRightInd w:val="0"/>
      <w:spacing w:line="241" w:lineRule="atLeast"/>
    </w:pPr>
    <w:rPr>
      <w:rFonts w:ascii="Arial" w:eastAsiaTheme="minorHAnsi" w:hAnsi="Arial" w:cs="Arial"/>
    </w:rPr>
  </w:style>
  <w:style w:type="paragraph" w:customStyle="1" w:styleId="Pa12">
    <w:name w:val="Pa12"/>
    <w:basedOn w:val="Normal"/>
    <w:next w:val="Normal"/>
    <w:uiPriority w:val="99"/>
    <w:rsid w:val="00D9032F"/>
    <w:pPr>
      <w:autoSpaceDE w:val="0"/>
      <w:autoSpaceDN w:val="0"/>
      <w:adjustRightInd w:val="0"/>
      <w:spacing w:line="241" w:lineRule="atLeast"/>
    </w:pPr>
    <w:rPr>
      <w:rFonts w:ascii="Arial" w:eastAsiaTheme="minorHAnsi" w:hAnsi="Arial" w:cs="Arial"/>
    </w:rPr>
  </w:style>
  <w:style w:type="paragraph" w:customStyle="1" w:styleId="Pa15">
    <w:name w:val="Pa15"/>
    <w:basedOn w:val="Normal"/>
    <w:next w:val="Normal"/>
    <w:uiPriority w:val="99"/>
    <w:rsid w:val="00D9032F"/>
    <w:pPr>
      <w:autoSpaceDE w:val="0"/>
      <w:autoSpaceDN w:val="0"/>
      <w:adjustRightInd w:val="0"/>
      <w:spacing w:line="241" w:lineRule="atLeast"/>
    </w:pPr>
    <w:rPr>
      <w:rFonts w:ascii="Arial" w:eastAsiaTheme="minorHAnsi" w:hAnsi="Arial" w:cs="Arial"/>
    </w:rPr>
  </w:style>
  <w:style w:type="character" w:customStyle="1" w:styleId="A5">
    <w:name w:val="A5"/>
    <w:uiPriority w:val="99"/>
    <w:rsid w:val="00D9032F"/>
    <w:rPr>
      <w:color w:val="221E1F"/>
      <w:sz w:val="18"/>
      <w:szCs w:val="18"/>
    </w:rPr>
  </w:style>
  <w:style w:type="character" w:customStyle="1" w:styleId="grey">
    <w:name w:val="grey"/>
    <w:basedOn w:val="DefaultParagraphFont"/>
    <w:rsid w:val="00D9032F"/>
  </w:style>
  <w:style w:type="character" w:customStyle="1" w:styleId="apple-converted-space">
    <w:name w:val="apple-converted-space"/>
    <w:basedOn w:val="DefaultParagraphFont"/>
    <w:rsid w:val="00D9032F"/>
  </w:style>
  <w:style w:type="character" w:styleId="FollowedHyperlink">
    <w:name w:val="FollowedHyperlink"/>
    <w:basedOn w:val="DefaultParagraphFont"/>
    <w:uiPriority w:val="99"/>
    <w:semiHidden/>
    <w:unhideWhenUsed/>
    <w:rsid w:val="00D9032F"/>
    <w:rPr>
      <w:color w:val="800080"/>
      <w:u w:val="single"/>
    </w:rPr>
  </w:style>
  <w:style w:type="character" w:styleId="Strong">
    <w:name w:val="Strong"/>
    <w:basedOn w:val="DefaultParagraphFont"/>
    <w:uiPriority w:val="22"/>
    <w:qFormat/>
    <w:rsid w:val="00D9032F"/>
    <w:rPr>
      <w:b/>
      <w:bCs/>
    </w:rPr>
  </w:style>
  <w:style w:type="character" w:styleId="Emphasis">
    <w:name w:val="Emphasis"/>
    <w:basedOn w:val="DefaultParagraphFont"/>
    <w:uiPriority w:val="20"/>
    <w:qFormat/>
    <w:rsid w:val="00D9032F"/>
    <w:rPr>
      <w:i/>
      <w:iCs/>
    </w:rPr>
  </w:style>
  <w:style w:type="paragraph" w:styleId="NormalWeb">
    <w:name w:val="Normal (Web)"/>
    <w:basedOn w:val="Normal"/>
    <w:uiPriority w:val="99"/>
    <w:unhideWhenUsed/>
    <w:rsid w:val="00D9032F"/>
    <w:pPr>
      <w:spacing w:before="100" w:beforeAutospacing="1" w:after="100" w:afterAutospacing="1"/>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yperlink" Target="http://www.cites.org/eng/app/appendices.php" TargetMode="Externa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hyperlink" Target="http://www.cites.org/eng/app/appendices.php" TargetMode="External"/><Relationship Id="rId47" Type="http://schemas.openxmlformats.org/officeDocument/2006/relationships/hyperlink" Target="http://cites.org/eng/node/7685/edit" TargetMode="External"/><Relationship Id="rId50" Type="http://schemas.openxmlformats.org/officeDocument/2006/relationships/hyperlink" Target="http://www.cites.org/eng/app/appendices.php" TargetMode="External"/><Relationship Id="rId55" Type="http://schemas.openxmlformats.org/officeDocument/2006/relationships/hyperlink" Target="http://www.cites.org/eng/app/appendices.php" TargetMode="External"/><Relationship Id="rId63" Type="http://schemas.openxmlformats.org/officeDocument/2006/relationships/hyperlink" Target="http://www.cites.org/eng/app/appendices.php" TargetMode="External"/><Relationship Id="rId68" Type="http://schemas.openxmlformats.org/officeDocument/2006/relationships/hyperlink" Target="http://www.cites.org/eng/app/appendices.php"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ites.org/eng/app/appendices.php" TargetMode="Externa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eader" Target="header3.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yperlink" Target="http://cites.org/eng/node/7685/edit" TargetMode="External"/><Relationship Id="rId40" Type="http://schemas.openxmlformats.org/officeDocument/2006/relationships/hyperlink" Target="http://www.cites.org/eng/app/appendices.php" TargetMode="External"/><Relationship Id="rId45" Type="http://schemas.openxmlformats.org/officeDocument/2006/relationships/hyperlink" Target="http://www.cites.org/eng/app/appendices.php" TargetMode="External"/><Relationship Id="rId53" Type="http://schemas.openxmlformats.org/officeDocument/2006/relationships/hyperlink" Target="http://www.cites.org/eng/app/appendices.php" TargetMode="External"/><Relationship Id="rId58" Type="http://schemas.openxmlformats.org/officeDocument/2006/relationships/hyperlink" Target="http://www.cites.org/eng/app/appendices.php" TargetMode="External"/><Relationship Id="rId66" Type="http://schemas.openxmlformats.org/officeDocument/2006/relationships/hyperlink" Target="http://www.cites.org/eng/app/appendices.php" TargetMode="External"/><Relationship Id="rId74" Type="http://schemas.openxmlformats.org/officeDocument/2006/relationships/hyperlink" Target="http://www.cites.org/eng/app/appendices.php"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http://www.cites.org/eng/app/appendices.php" TargetMode="External"/><Relationship Id="rId49" Type="http://schemas.openxmlformats.org/officeDocument/2006/relationships/hyperlink" Target="http://www.cites.org/eng/app/appendices.php" TargetMode="External"/><Relationship Id="rId57" Type="http://schemas.openxmlformats.org/officeDocument/2006/relationships/hyperlink" Target="http://www.cites.org/eng/node/7685/edit" TargetMode="External"/><Relationship Id="rId61" Type="http://schemas.openxmlformats.org/officeDocument/2006/relationships/hyperlink" Target="http://www.cites.org/eng/app/appendices.php" TargetMode="External"/><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yperlink" Target="http://www.cites.org/eng/app/appendices.php" TargetMode="External"/><Relationship Id="rId52" Type="http://schemas.openxmlformats.org/officeDocument/2006/relationships/hyperlink" Target="http://www.cites.org/eng/app/appendices.php" TargetMode="External"/><Relationship Id="rId60" Type="http://schemas.openxmlformats.org/officeDocument/2006/relationships/hyperlink" Target="http://www.cites.org/eng/app/appendices.php" TargetMode="External"/><Relationship Id="rId65" Type="http://schemas.openxmlformats.org/officeDocument/2006/relationships/hyperlink" Target="http://www.cites.org/eng/app/appendices.php" TargetMode="External"/><Relationship Id="rId73" Type="http://schemas.openxmlformats.org/officeDocument/2006/relationships/hyperlink" Target="http://www.cites.org/eng/app/appendices.ph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yperlink" Target="http://www.cites.org/eng/app/appendices.php" TargetMode="External"/><Relationship Id="rId48" Type="http://schemas.openxmlformats.org/officeDocument/2006/relationships/hyperlink" Target="http://www.cites.org/eng/app/appendices.php" TargetMode="External"/><Relationship Id="rId56" Type="http://schemas.openxmlformats.org/officeDocument/2006/relationships/hyperlink" Target="http://www.cites.org/eng/app/appendices.php" TargetMode="External"/><Relationship Id="rId64" Type="http://schemas.openxmlformats.org/officeDocument/2006/relationships/hyperlink" Target="http://www.cites.org/eng/app/appendices.php" TargetMode="External"/><Relationship Id="rId69" Type="http://schemas.openxmlformats.org/officeDocument/2006/relationships/hyperlink" Target="http://www.cites.org/eng/app/appendices.php" TargetMode="External"/><Relationship Id="rId8" Type="http://schemas.openxmlformats.org/officeDocument/2006/relationships/header" Target="header1.xml"/><Relationship Id="rId51" Type="http://schemas.openxmlformats.org/officeDocument/2006/relationships/hyperlink" Target="http://www.cites.org/eng/app/appendices.php" TargetMode="External"/><Relationship Id="rId72" Type="http://schemas.openxmlformats.org/officeDocument/2006/relationships/hyperlink" Target="http://www.cites.org/eng/app/appendices.php"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www.cites.org/eng/app/appendices.php" TargetMode="External"/><Relationship Id="rId46" Type="http://schemas.openxmlformats.org/officeDocument/2006/relationships/hyperlink" Target="http://www.cites.org/eng/app/appendices.php" TargetMode="External"/><Relationship Id="rId59" Type="http://schemas.openxmlformats.org/officeDocument/2006/relationships/hyperlink" Target="http://www.cites.org/eng/app/appendices.php" TargetMode="External"/><Relationship Id="rId67" Type="http://schemas.openxmlformats.org/officeDocument/2006/relationships/hyperlink" Target="http://www.cites.org/eng/app/appendices.php" TargetMode="External"/><Relationship Id="rId20" Type="http://schemas.openxmlformats.org/officeDocument/2006/relationships/image" Target="media/image10.emf"/><Relationship Id="rId41" Type="http://schemas.openxmlformats.org/officeDocument/2006/relationships/hyperlink" Target="http://www.cites.org/eng/app/appendices.php" TargetMode="External"/><Relationship Id="rId54" Type="http://schemas.openxmlformats.org/officeDocument/2006/relationships/hyperlink" Target="http://www.cites.org/eng/app/appendices.php" TargetMode="External"/><Relationship Id="rId62" Type="http://schemas.openxmlformats.org/officeDocument/2006/relationships/hyperlink" Target="http://www.cites.org/eng/app/appendices.php" TargetMode="External"/><Relationship Id="rId70" Type="http://schemas.openxmlformats.org/officeDocument/2006/relationships/hyperlink" Target="http://www.cites.org/eng/app/appendices.ph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1E9F2-64CE-49D0-8397-FABFB3189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8365</Words>
  <Characters>47687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Loa</Company>
  <LinksUpToDate>false</LinksUpToDate>
  <CharactersWithSpaces>55941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Davis</dc:creator>
  <cp:keywords/>
  <dc:description/>
  <cp:lastModifiedBy>Jason Ross</cp:lastModifiedBy>
  <cp:revision>2</cp:revision>
  <cp:lastPrinted>2018-09-20T08:39:00Z</cp:lastPrinted>
  <dcterms:created xsi:type="dcterms:W3CDTF">2020-10-12T04:53:00Z</dcterms:created>
  <dcterms:modified xsi:type="dcterms:W3CDTF">2020-10-12T04:53:00Z</dcterms:modified>
</cp:coreProperties>
</file>